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D4F" w:rsidRPr="00A66CAC" w:rsidRDefault="006F2A15" w:rsidP="00983306">
      <w:pPr>
        <w:spacing w:before="120"/>
        <w:jc w:val="center"/>
        <w:rPr>
          <w:rFonts w:ascii="PT Astra Serif" w:hAnsi="PT Astra Serif"/>
          <w:b/>
          <w:sz w:val="28"/>
          <w:szCs w:val="28"/>
        </w:rPr>
      </w:pPr>
      <w:bookmarkStart w:id="0" w:name="_GoBack"/>
      <w:bookmarkEnd w:id="0"/>
      <w:proofErr w:type="gramStart"/>
      <w:r w:rsidRPr="00A66CAC">
        <w:rPr>
          <w:rFonts w:ascii="PT Astra Serif" w:hAnsi="PT Astra Serif"/>
          <w:b/>
          <w:sz w:val="28"/>
          <w:szCs w:val="28"/>
        </w:rPr>
        <w:t>О</w:t>
      </w:r>
      <w:r w:rsidR="007E34E4" w:rsidRPr="00A66CAC">
        <w:rPr>
          <w:rFonts w:ascii="PT Astra Serif" w:hAnsi="PT Astra Serif"/>
          <w:b/>
          <w:sz w:val="28"/>
          <w:szCs w:val="28"/>
        </w:rPr>
        <w:t>б утверждении Положения об организации работ по обеспечению безопасности персональных данных при их обработке в информационных системах</w:t>
      </w:r>
      <w:proofErr w:type="gramEnd"/>
      <w:r w:rsidR="007E34E4" w:rsidRPr="00A66CAC">
        <w:rPr>
          <w:rFonts w:ascii="PT Astra Serif" w:hAnsi="PT Astra Serif"/>
          <w:b/>
          <w:sz w:val="28"/>
          <w:szCs w:val="28"/>
        </w:rPr>
        <w:t xml:space="preserve"> персональных данных</w:t>
      </w:r>
      <w:r w:rsidR="003D25E7" w:rsidRPr="00A66CAC">
        <w:rPr>
          <w:rFonts w:ascii="PT Astra Serif" w:hAnsi="PT Astra Serif"/>
          <w:b/>
          <w:sz w:val="28"/>
          <w:szCs w:val="28"/>
        </w:rPr>
        <w:t>, используемых</w:t>
      </w:r>
      <w:r w:rsidR="007E34E4" w:rsidRPr="00A66CAC">
        <w:rPr>
          <w:rFonts w:ascii="PT Astra Serif" w:hAnsi="PT Astra Serif"/>
          <w:b/>
          <w:sz w:val="28"/>
          <w:szCs w:val="28"/>
        </w:rPr>
        <w:t xml:space="preserve"> </w:t>
      </w:r>
      <w:r w:rsidR="003D25E7" w:rsidRPr="00A66CAC">
        <w:rPr>
          <w:rFonts w:ascii="PT Astra Serif" w:hAnsi="PT Astra Serif"/>
          <w:b/>
          <w:sz w:val="28"/>
          <w:szCs w:val="28"/>
        </w:rPr>
        <w:t xml:space="preserve">в </w:t>
      </w:r>
      <w:r w:rsidR="007E34E4" w:rsidRPr="00A66CAC">
        <w:rPr>
          <w:rFonts w:ascii="PT Astra Serif" w:hAnsi="PT Astra Serif"/>
          <w:b/>
          <w:sz w:val="28"/>
          <w:szCs w:val="28"/>
        </w:rPr>
        <w:t>представительств</w:t>
      </w:r>
      <w:r w:rsidR="003D25E7" w:rsidRPr="00A66CAC">
        <w:rPr>
          <w:rFonts w:ascii="PT Astra Serif" w:hAnsi="PT Astra Serif"/>
          <w:b/>
          <w:sz w:val="28"/>
          <w:szCs w:val="28"/>
        </w:rPr>
        <w:t>е</w:t>
      </w:r>
      <w:r w:rsidR="007E34E4" w:rsidRPr="00A66CAC">
        <w:rPr>
          <w:rFonts w:ascii="PT Astra Serif" w:hAnsi="PT Astra Serif"/>
          <w:b/>
          <w:sz w:val="28"/>
          <w:szCs w:val="28"/>
        </w:rPr>
        <w:t xml:space="preserve"> Ямало-Ненецкого автономного округа в г. Екатеринбурге</w:t>
      </w:r>
    </w:p>
    <w:p w:rsidR="009B7A43" w:rsidRPr="00A66CAC" w:rsidRDefault="009B7A43" w:rsidP="002C3D4F">
      <w:pPr>
        <w:ind w:left="567" w:right="-1"/>
        <w:jc w:val="center"/>
        <w:rPr>
          <w:rFonts w:ascii="PT Astra Serif" w:hAnsi="PT Astra Serif"/>
          <w:sz w:val="28"/>
          <w:szCs w:val="28"/>
        </w:rPr>
      </w:pPr>
    </w:p>
    <w:p w:rsidR="002461A7" w:rsidRPr="00A66CAC" w:rsidRDefault="002461A7" w:rsidP="002C3D4F">
      <w:pPr>
        <w:ind w:left="567" w:right="-1"/>
        <w:jc w:val="center"/>
        <w:rPr>
          <w:rFonts w:ascii="PT Astra Serif" w:hAnsi="PT Astra Serif"/>
          <w:sz w:val="28"/>
          <w:szCs w:val="28"/>
        </w:rPr>
      </w:pPr>
    </w:p>
    <w:p w:rsidR="006F2A15" w:rsidRPr="00A66CAC" w:rsidRDefault="006F2A15" w:rsidP="006F2A15">
      <w:pPr>
        <w:widowControl/>
        <w:autoSpaceDE/>
        <w:autoSpaceDN/>
        <w:adjustRightInd/>
        <w:ind w:firstLine="709"/>
        <w:jc w:val="both"/>
        <w:rPr>
          <w:rFonts w:ascii="PT Astra Serif" w:hAnsi="PT Astra Serif"/>
          <w:sz w:val="28"/>
          <w:szCs w:val="28"/>
        </w:rPr>
      </w:pPr>
      <w:r w:rsidRPr="00A66CAC">
        <w:rPr>
          <w:rFonts w:ascii="PT Astra Serif" w:hAnsi="PT Astra Serif"/>
          <w:sz w:val="28"/>
          <w:szCs w:val="28"/>
        </w:rPr>
        <w:t xml:space="preserve">В соответствии с Федеральным законом от </w:t>
      </w:r>
      <w:r w:rsidR="00ED44BD" w:rsidRPr="00A66CAC">
        <w:rPr>
          <w:rFonts w:ascii="PT Astra Serif" w:hAnsi="PT Astra Serif"/>
          <w:sz w:val="28"/>
          <w:szCs w:val="28"/>
        </w:rPr>
        <w:t>27 июля</w:t>
      </w:r>
      <w:r w:rsidRPr="00A66CAC">
        <w:rPr>
          <w:rFonts w:ascii="PT Astra Serif" w:hAnsi="PT Astra Serif"/>
          <w:sz w:val="28"/>
          <w:szCs w:val="28"/>
        </w:rPr>
        <w:t xml:space="preserve"> 200</w:t>
      </w:r>
      <w:r w:rsidR="00ED44BD" w:rsidRPr="00A66CAC">
        <w:rPr>
          <w:rFonts w:ascii="PT Astra Serif" w:hAnsi="PT Astra Serif"/>
          <w:sz w:val="28"/>
          <w:szCs w:val="28"/>
        </w:rPr>
        <w:t>6</w:t>
      </w:r>
      <w:r w:rsidRPr="00A66CAC">
        <w:rPr>
          <w:rFonts w:ascii="PT Astra Serif" w:hAnsi="PT Astra Serif"/>
          <w:sz w:val="28"/>
          <w:szCs w:val="28"/>
        </w:rPr>
        <w:t xml:space="preserve"> года </w:t>
      </w:r>
      <w:r w:rsidR="000F148E" w:rsidRPr="00A66CAC">
        <w:rPr>
          <w:rFonts w:ascii="PT Astra Serif" w:hAnsi="PT Astra Serif"/>
          <w:sz w:val="28"/>
          <w:szCs w:val="28"/>
        </w:rPr>
        <w:t xml:space="preserve">         </w:t>
      </w:r>
      <w:r w:rsidR="008D3CC9" w:rsidRPr="00A66CAC">
        <w:rPr>
          <w:rFonts w:ascii="PT Astra Serif" w:hAnsi="PT Astra Serif"/>
          <w:sz w:val="28"/>
          <w:szCs w:val="28"/>
        </w:rPr>
        <w:t xml:space="preserve">           </w:t>
      </w:r>
      <w:r w:rsidRPr="00A66CAC">
        <w:rPr>
          <w:rFonts w:ascii="PT Astra Serif" w:hAnsi="PT Astra Serif"/>
          <w:sz w:val="28"/>
          <w:szCs w:val="28"/>
        </w:rPr>
        <w:t xml:space="preserve">№ </w:t>
      </w:r>
      <w:r w:rsidR="00ED44BD" w:rsidRPr="00A66CAC">
        <w:rPr>
          <w:rFonts w:ascii="PT Astra Serif" w:hAnsi="PT Astra Serif"/>
          <w:sz w:val="28"/>
          <w:szCs w:val="28"/>
        </w:rPr>
        <w:t>152</w:t>
      </w:r>
      <w:r w:rsidRPr="00A66CAC">
        <w:rPr>
          <w:rFonts w:ascii="PT Astra Serif" w:hAnsi="PT Astra Serif"/>
          <w:sz w:val="28"/>
          <w:szCs w:val="28"/>
        </w:rPr>
        <w:t>-ФЗ «О</w:t>
      </w:r>
      <w:r w:rsidR="00ED44BD" w:rsidRPr="00A66CAC">
        <w:rPr>
          <w:rFonts w:ascii="PT Astra Serif" w:hAnsi="PT Astra Serif"/>
          <w:sz w:val="28"/>
          <w:szCs w:val="28"/>
        </w:rPr>
        <w:t xml:space="preserve"> персональных данных»,</w:t>
      </w:r>
      <w:r w:rsidRPr="00A66CAC">
        <w:rPr>
          <w:rFonts w:ascii="PT Astra Serif" w:hAnsi="PT Astra Serif"/>
          <w:sz w:val="28"/>
          <w:szCs w:val="28"/>
        </w:rPr>
        <w:t xml:space="preserve"> постановлением </w:t>
      </w:r>
      <w:r w:rsidR="00ED44BD" w:rsidRPr="00A66CAC">
        <w:rPr>
          <w:rFonts w:ascii="PT Astra Serif" w:hAnsi="PT Astra Serif"/>
          <w:sz w:val="28"/>
          <w:szCs w:val="28"/>
        </w:rPr>
        <w:t>Правительства Российской Федерации</w:t>
      </w:r>
      <w:r w:rsidRPr="00A66CAC">
        <w:rPr>
          <w:rFonts w:ascii="PT Astra Serif" w:hAnsi="PT Astra Serif"/>
          <w:sz w:val="28"/>
          <w:szCs w:val="28"/>
        </w:rPr>
        <w:t xml:space="preserve"> от </w:t>
      </w:r>
      <w:r w:rsidR="00ED44BD" w:rsidRPr="00A66CAC">
        <w:rPr>
          <w:rFonts w:ascii="PT Astra Serif" w:hAnsi="PT Astra Serif"/>
          <w:sz w:val="28"/>
          <w:szCs w:val="28"/>
        </w:rPr>
        <w:t>21 марта 2012 года</w:t>
      </w:r>
      <w:r w:rsidRPr="00A66CAC">
        <w:rPr>
          <w:rFonts w:ascii="PT Astra Serif" w:hAnsi="PT Astra Serif"/>
          <w:sz w:val="28"/>
          <w:szCs w:val="24"/>
        </w:rPr>
        <w:t xml:space="preserve"> </w:t>
      </w:r>
      <w:r w:rsidR="00B71CE1" w:rsidRPr="00A66CAC">
        <w:rPr>
          <w:rFonts w:ascii="PT Astra Serif" w:hAnsi="PT Astra Serif"/>
          <w:sz w:val="28"/>
          <w:szCs w:val="24"/>
        </w:rPr>
        <w:t xml:space="preserve">№ </w:t>
      </w:r>
      <w:r w:rsidR="00ED44BD" w:rsidRPr="00A66CAC">
        <w:rPr>
          <w:rFonts w:ascii="PT Astra Serif" w:hAnsi="PT Astra Serif"/>
          <w:sz w:val="28"/>
          <w:szCs w:val="24"/>
        </w:rPr>
        <w:t>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w:t>
      </w:r>
      <w:r w:rsidRPr="00A66CAC">
        <w:rPr>
          <w:rFonts w:ascii="PT Astra Serif" w:hAnsi="PT Astra Serif"/>
          <w:sz w:val="28"/>
          <w:szCs w:val="28"/>
        </w:rPr>
        <w:t xml:space="preserve"> </w:t>
      </w:r>
      <w:proofErr w:type="gramStart"/>
      <w:r w:rsidRPr="00A66CAC">
        <w:rPr>
          <w:rFonts w:ascii="PT Astra Serif" w:hAnsi="PT Astra Serif"/>
          <w:b/>
          <w:sz w:val="28"/>
          <w:szCs w:val="28"/>
        </w:rPr>
        <w:t>п</w:t>
      </w:r>
      <w:proofErr w:type="gramEnd"/>
      <w:r w:rsidRPr="00A66CAC">
        <w:rPr>
          <w:rFonts w:ascii="PT Astra Serif" w:hAnsi="PT Astra Serif"/>
          <w:b/>
          <w:sz w:val="28"/>
          <w:szCs w:val="28"/>
        </w:rPr>
        <w:t xml:space="preserve"> р и к а з ы в а ю</w:t>
      </w:r>
      <w:r w:rsidRPr="00A66CAC">
        <w:rPr>
          <w:rFonts w:ascii="PT Astra Serif" w:hAnsi="PT Astra Serif"/>
          <w:sz w:val="28"/>
          <w:szCs w:val="28"/>
        </w:rPr>
        <w:t>:</w:t>
      </w:r>
    </w:p>
    <w:p w:rsidR="002461A7" w:rsidRPr="00A66CAC" w:rsidRDefault="002461A7" w:rsidP="006F2A15">
      <w:pPr>
        <w:widowControl/>
        <w:autoSpaceDE/>
        <w:autoSpaceDN/>
        <w:adjustRightInd/>
        <w:ind w:firstLine="709"/>
        <w:jc w:val="both"/>
        <w:rPr>
          <w:rFonts w:ascii="PT Astra Serif" w:hAnsi="PT Astra Serif"/>
          <w:sz w:val="28"/>
          <w:szCs w:val="28"/>
        </w:rPr>
      </w:pPr>
    </w:p>
    <w:p w:rsidR="00ED44BD" w:rsidRPr="00A66CAC" w:rsidRDefault="006F2A15" w:rsidP="00DA7AAB">
      <w:pPr>
        <w:widowControl/>
        <w:tabs>
          <w:tab w:val="num" w:pos="1134"/>
        </w:tabs>
        <w:autoSpaceDE/>
        <w:autoSpaceDN/>
        <w:adjustRightInd/>
        <w:ind w:firstLine="709"/>
        <w:jc w:val="both"/>
        <w:rPr>
          <w:rFonts w:ascii="PT Astra Serif" w:hAnsi="PT Astra Serif"/>
          <w:sz w:val="28"/>
          <w:szCs w:val="28"/>
        </w:rPr>
      </w:pPr>
      <w:r w:rsidRPr="00A66CAC">
        <w:rPr>
          <w:rFonts w:ascii="PT Astra Serif" w:hAnsi="PT Astra Serif"/>
          <w:sz w:val="28"/>
          <w:szCs w:val="24"/>
        </w:rPr>
        <w:t>1.</w:t>
      </w:r>
      <w:r w:rsidR="00DA7AAB" w:rsidRPr="00A66CAC">
        <w:rPr>
          <w:rFonts w:ascii="PT Astra Serif" w:hAnsi="PT Astra Serif"/>
          <w:sz w:val="28"/>
          <w:szCs w:val="24"/>
        </w:rPr>
        <w:tab/>
      </w:r>
      <w:r w:rsidR="00FB3570" w:rsidRPr="00A66CAC">
        <w:rPr>
          <w:rFonts w:ascii="PT Astra Serif" w:hAnsi="PT Astra Serif"/>
          <w:sz w:val="28"/>
          <w:szCs w:val="24"/>
        </w:rPr>
        <w:t>Утвердить</w:t>
      </w:r>
      <w:r w:rsidR="007E34E4" w:rsidRPr="00A66CAC">
        <w:rPr>
          <w:rFonts w:ascii="PT Astra Serif" w:hAnsi="PT Astra Serif"/>
          <w:sz w:val="28"/>
          <w:szCs w:val="24"/>
        </w:rPr>
        <w:t xml:space="preserve"> Положение об организации работ по обеспечению безопасности персональных данных при их обработке в информационных системах персональных данных</w:t>
      </w:r>
      <w:r w:rsidR="003D25E7" w:rsidRPr="00A66CAC">
        <w:rPr>
          <w:rFonts w:ascii="PT Astra Serif" w:hAnsi="PT Astra Serif"/>
          <w:sz w:val="28"/>
          <w:szCs w:val="24"/>
        </w:rPr>
        <w:t xml:space="preserve">, используемых в </w:t>
      </w:r>
      <w:r w:rsidR="007E34E4" w:rsidRPr="00A66CAC">
        <w:rPr>
          <w:rFonts w:ascii="PT Astra Serif" w:hAnsi="PT Astra Serif"/>
          <w:sz w:val="28"/>
          <w:szCs w:val="24"/>
        </w:rPr>
        <w:t>представительств</w:t>
      </w:r>
      <w:r w:rsidR="003D25E7" w:rsidRPr="00A66CAC">
        <w:rPr>
          <w:rFonts w:ascii="PT Astra Serif" w:hAnsi="PT Astra Serif"/>
          <w:sz w:val="28"/>
          <w:szCs w:val="24"/>
        </w:rPr>
        <w:t>е</w:t>
      </w:r>
      <w:r w:rsidR="007E34E4" w:rsidRPr="00A66CAC">
        <w:rPr>
          <w:rFonts w:ascii="PT Astra Serif" w:hAnsi="PT Astra Serif"/>
          <w:sz w:val="28"/>
          <w:szCs w:val="24"/>
        </w:rPr>
        <w:t xml:space="preserve"> Ямало-Ненецкого автономного округа в г. Екатеринбурге</w:t>
      </w:r>
      <w:r w:rsidR="00DD70C6" w:rsidRPr="00A66CAC">
        <w:rPr>
          <w:rFonts w:ascii="PT Astra Serif" w:hAnsi="PT Astra Serif"/>
          <w:sz w:val="28"/>
          <w:szCs w:val="24"/>
        </w:rPr>
        <w:t>,</w:t>
      </w:r>
      <w:r w:rsidR="00ED44BD" w:rsidRPr="00A66CAC">
        <w:rPr>
          <w:rFonts w:ascii="PT Astra Serif" w:hAnsi="PT Astra Serif"/>
          <w:sz w:val="28"/>
          <w:szCs w:val="28"/>
        </w:rPr>
        <w:t xml:space="preserve"> согласно приложению </w:t>
      </w:r>
      <w:r w:rsidR="00983306" w:rsidRPr="00A66CAC">
        <w:rPr>
          <w:rFonts w:ascii="PT Astra Serif" w:hAnsi="PT Astra Serif"/>
          <w:sz w:val="28"/>
          <w:szCs w:val="28"/>
        </w:rPr>
        <w:t xml:space="preserve">                     </w:t>
      </w:r>
      <w:r w:rsidR="00B402EE" w:rsidRPr="00A66CAC">
        <w:rPr>
          <w:rFonts w:ascii="PT Astra Serif" w:hAnsi="PT Astra Serif"/>
          <w:sz w:val="28"/>
          <w:szCs w:val="28"/>
        </w:rPr>
        <w:t>к настоящему приказу</w:t>
      </w:r>
      <w:r w:rsidR="007E34E4" w:rsidRPr="00A66CAC">
        <w:rPr>
          <w:rFonts w:ascii="PT Astra Serif" w:hAnsi="PT Astra Serif"/>
          <w:sz w:val="28"/>
          <w:szCs w:val="28"/>
        </w:rPr>
        <w:t>.</w:t>
      </w:r>
    </w:p>
    <w:p w:rsidR="006F2A15" w:rsidRPr="00A66CAC" w:rsidRDefault="007E34E4" w:rsidP="00DA7AAB">
      <w:pPr>
        <w:tabs>
          <w:tab w:val="left" w:pos="1134"/>
        </w:tabs>
        <w:spacing w:before="120"/>
        <w:ind w:firstLine="720"/>
        <w:jc w:val="both"/>
        <w:rPr>
          <w:rFonts w:ascii="PT Astra Serif" w:hAnsi="PT Astra Serif"/>
          <w:sz w:val="28"/>
          <w:szCs w:val="24"/>
        </w:rPr>
      </w:pPr>
      <w:r w:rsidRPr="00A66CAC">
        <w:rPr>
          <w:rFonts w:ascii="PT Astra Serif" w:hAnsi="PT Astra Serif"/>
          <w:sz w:val="28"/>
          <w:szCs w:val="24"/>
        </w:rPr>
        <w:t>2</w:t>
      </w:r>
      <w:r w:rsidR="00ED59B8" w:rsidRPr="00A66CAC">
        <w:rPr>
          <w:rFonts w:ascii="PT Astra Serif" w:hAnsi="PT Astra Serif"/>
          <w:sz w:val="28"/>
          <w:szCs w:val="24"/>
        </w:rPr>
        <w:t>.</w:t>
      </w:r>
      <w:r w:rsidR="00DA7AAB" w:rsidRPr="00A66CAC">
        <w:rPr>
          <w:rFonts w:ascii="PT Astra Serif" w:hAnsi="PT Astra Serif"/>
          <w:sz w:val="28"/>
          <w:szCs w:val="24"/>
        </w:rPr>
        <w:tab/>
      </w:r>
      <w:proofErr w:type="gramStart"/>
      <w:r w:rsidR="006F2A15" w:rsidRPr="00A66CAC">
        <w:rPr>
          <w:rFonts w:ascii="PT Astra Serif" w:hAnsi="PT Astra Serif"/>
          <w:sz w:val="28"/>
          <w:szCs w:val="24"/>
        </w:rPr>
        <w:t>Контроль за</w:t>
      </w:r>
      <w:proofErr w:type="gramEnd"/>
      <w:r w:rsidR="006F2A15" w:rsidRPr="00A66CAC">
        <w:rPr>
          <w:rFonts w:ascii="PT Astra Serif" w:hAnsi="PT Astra Serif"/>
          <w:sz w:val="28"/>
          <w:szCs w:val="24"/>
        </w:rPr>
        <w:t xml:space="preserve"> исполнением настоящего приказа оставляю за собой.</w:t>
      </w:r>
    </w:p>
    <w:p w:rsidR="00FA6CD5" w:rsidRPr="00A66CAC" w:rsidRDefault="00FA6CD5" w:rsidP="006F2A15">
      <w:pPr>
        <w:widowControl/>
        <w:autoSpaceDE/>
        <w:autoSpaceDN/>
        <w:adjustRightInd/>
        <w:rPr>
          <w:rFonts w:ascii="PT Astra Serif" w:hAnsi="PT Astra Serif"/>
          <w:sz w:val="28"/>
          <w:szCs w:val="28"/>
        </w:rPr>
      </w:pPr>
    </w:p>
    <w:p w:rsidR="00AB6A31" w:rsidRPr="00A66CAC" w:rsidRDefault="00AB6A31" w:rsidP="006F2A15">
      <w:pPr>
        <w:widowControl/>
        <w:autoSpaceDE/>
        <w:autoSpaceDN/>
        <w:adjustRightInd/>
        <w:rPr>
          <w:rFonts w:ascii="PT Astra Serif" w:hAnsi="PT Astra Serif"/>
          <w:sz w:val="28"/>
          <w:szCs w:val="28"/>
        </w:rPr>
      </w:pPr>
    </w:p>
    <w:p w:rsidR="007E34E4" w:rsidRPr="00A66CAC" w:rsidRDefault="007E34E4" w:rsidP="006F2A15">
      <w:pPr>
        <w:widowControl/>
        <w:autoSpaceDE/>
        <w:autoSpaceDN/>
        <w:adjustRightInd/>
        <w:rPr>
          <w:rFonts w:ascii="PT Astra Serif" w:hAnsi="PT Astra Serif"/>
          <w:sz w:val="28"/>
          <w:szCs w:val="28"/>
        </w:rPr>
      </w:pPr>
    </w:p>
    <w:p w:rsidR="003A0B6D" w:rsidRPr="00A66CAC" w:rsidRDefault="00045E0C" w:rsidP="00FD34DF">
      <w:pPr>
        <w:spacing w:before="60"/>
        <w:jc w:val="both"/>
        <w:rPr>
          <w:rFonts w:ascii="PT Astra Serif" w:hAnsi="PT Astra Serif"/>
          <w:sz w:val="28"/>
          <w:szCs w:val="28"/>
        </w:rPr>
      </w:pPr>
      <w:r w:rsidRPr="00A66CAC">
        <w:rPr>
          <w:rFonts w:ascii="PT Astra Serif" w:hAnsi="PT Astra Serif"/>
          <w:sz w:val="28"/>
          <w:szCs w:val="28"/>
        </w:rPr>
        <w:t xml:space="preserve">Руководитель </w:t>
      </w:r>
      <w:r w:rsidR="006F2A15" w:rsidRPr="00A66CAC">
        <w:rPr>
          <w:rFonts w:ascii="PT Astra Serif" w:hAnsi="PT Astra Serif"/>
          <w:sz w:val="28"/>
          <w:szCs w:val="28"/>
        </w:rPr>
        <w:t xml:space="preserve">представительства </w:t>
      </w:r>
      <w:r w:rsidR="006F2A15" w:rsidRPr="00A66CAC">
        <w:rPr>
          <w:rFonts w:ascii="PT Astra Serif" w:hAnsi="PT Astra Serif"/>
          <w:sz w:val="28"/>
          <w:szCs w:val="28"/>
        </w:rPr>
        <w:tab/>
      </w:r>
      <w:r w:rsidR="006F2A15" w:rsidRPr="00A66CAC">
        <w:rPr>
          <w:rFonts w:ascii="PT Astra Serif" w:hAnsi="PT Astra Serif"/>
          <w:sz w:val="28"/>
          <w:szCs w:val="28"/>
        </w:rPr>
        <w:tab/>
      </w:r>
      <w:r w:rsidR="00B15BAA" w:rsidRPr="00A66CAC">
        <w:rPr>
          <w:rFonts w:ascii="PT Astra Serif" w:hAnsi="PT Astra Serif"/>
          <w:sz w:val="28"/>
          <w:szCs w:val="28"/>
        </w:rPr>
        <w:t xml:space="preserve">         </w:t>
      </w:r>
      <w:r w:rsidR="00A7031F" w:rsidRPr="00A66CAC">
        <w:rPr>
          <w:rFonts w:ascii="PT Astra Serif" w:hAnsi="PT Astra Serif"/>
          <w:sz w:val="28"/>
          <w:szCs w:val="28"/>
        </w:rPr>
        <w:t xml:space="preserve">     </w:t>
      </w:r>
      <w:r w:rsidR="006F2A15" w:rsidRPr="00A66CAC">
        <w:rPr>
          <w:rFonts w:ascii="PT Astra Serif" w:hAnsi="PT Astra Serif"/>
          <w:sz w:val="28"/>
          <w:szCs w:val="28"/>
        </w:rPr>
        <w:t xml:space="preserve">            </w:t>
      </w:r>
      <w:r w:rsidRPr="00A66CAC">
        <w:rPr>
          <w:rFonts w:ascii="PT Astra Serif" w:hAnsi="PT Astra Serif"/>
          <w:sz w:val="28"/>
          <w:szCs w:val="28"/>
        </w:rPr>
        <w:t xml:space="preserve">          </w:t>
      </w:r>
      <w:r w:rsidR="00983306" w:rsidRPr="00A66CAC">
        <w:rPr>
          <w:rFonts w:ascii="PT Astra Serif" w:hAnsi="PT Astra Serif"/>
          <w:sz w:val="28"/>
          <w:szCs w:val="28"/>
        </w:rPr>
        <w:t xml:space="preserve">   </w:t>
      </w:r>
      <w:r w:rsidRPr="00A66CAC">
        <w:rPr>
          <w:rFonts w:ascii="PT Astra Serif" w:hAnsi="PT Astra Serif"/>
          <w:sz w:val="28"/>
          <w:szCs w:val="28"/>
        </w:rPr>
        <w:t xml:space="preserve"> </w:t>
      </w:r>
      <w:r w:rsidR="006F2A15" w:rsidRPr="00A66CAC">
        <w:rPr>
          <w:rFonts w:ascii="PT Astra Serif" w:hAnsi="PT Astra Serif"/>
          <w:sz w:val="28"/>
          <w:szCs w:val="28"/>
        </w:rPr>
        <w:t>С.И. Калиберда</w:t>
      </w:r>
    </w:p>
    <w:p w:rsidR="00DA7AAB" w:rsidRPr="00A66CAC" w:rsidRDefault="00DA7AAB" w:rsidP="00FD34DF">
      <w:pPr>
        <w:spacing w:before="60"/>
        <w:jc w:val="both"/>
        <w:rPr>
          <w:rFonts w:ascii="PT Astra Serif" w:hAnsi="PT Astra Serif"/>
          <w:sz w:val="28"/>
          <w:szCs w:val="28"/>
        </w:rPr>
      </w:pPr>
    </w:p>
    <w:p w:rsidR="00DA7AAB" w:rsidRPr="00A66CAC" w:rsidRDefault="00DA7AAB" w:rsidP="00FD34DF">
      <w:pPr>
        <w:spacing w:before="60"/>
        <w:jc w:val="both"/>
        <w:rPr>
          <w:rFonts w:ascii="PT Astra Serif" w:hAnsi="PT Astra Serif"/>
          <w:sz w:val="28"/>
          <w:szCs w:val="28"/>
        </w:rPr>
      </w:pPr>
    </w:p>
    <w:p w:rsidR="00DA7AAB" w:rsidRPr="00A66CAC" w:rsidRDefault="00DA7AAB" w:rsidP="00FD34DF">
      <w:pPr>
        <w:spacing w:before="60"/>
        <w:jc w:val="both"/>
        <w:rPr>
          <w:rFonts w:ascii="PT Astra Serif" w:hAnsi="PT Astra Serif"/>
          <w:sz w:val="28"/>
          <w:szCs w:val="28"/>
        </w:rPr>
      </w:pPr>
    </w:p>
    <w:p w:rsidR="00DA7AAB" w:rsidRPr="00A66CAC" w:rsidRDefault="00DA7AAB" w:rsidP="00FD34DF">
      <w:pPr>
        <w:spacing w:before="60"/>
        <w:jc w:val="both"/>
        <w:rPr>
          <w:rFonts w:ascii="PT Astra Serif" w:hAnsi="PT Astra Serif"/>
          <w:sz w:val="28"/>
          <w:szCs w:val="28"/>
        </w:rPr>
        <w:sectPr w:rsidR="00DA7AAB" w:rsidRPr="00A66CAC" w:rsidSect="00DA7AAB">
          <w:headerReference w:type="default" r:id="rId9"/>
          <w:pgSz w:w="11906" w:h="16838"/>
          <w:pgMar w:top="1134" w:right="567" w:bottom="1134" w:left="1701" w:header="709" w:footer="709" w:gutter="0"/>
          <w:cols w:space="708"/>
          <w:docGrid w:linePitch="360"/>
        </w:sectPr>
      </w:pPr>
    </w:p>
    <w:p w:rsidR="00A66CAC" w:rsidRPr="00A66CAC" w:rsidRDefault="00A66CAC" w:rsidP="00A66CAC">
      <w:pPr>
        <w:adjustRightInd/>
        <w:ind w:left="5103"/>
        <w:outlineLvl w:val="0"/>
        <w:rPr>
          <w:rFonts w:ascii="PT Astra Serif" w:hAnsi="PT Astra Serif"/>
          <w:sz w:val="28"/>
          <w:szCs w:val="28"/>
        </w:rPr>
      </w:pPr>
      <w:r w:rsidRPr="00A66CAC">
        <w:rPr>
          <w:rFonts w:ascii="PT Astra Serif" w:hAnsi="PT Astra Serif"/>
          <w:sz w:val="28"/>
          <w:szCs w:val="28"/>
        </w:rPr>
        <w:lastRenderedPageBreak/>
        <w:t>Приложение</w:t>
      </w:r>
    </w:p>
    <w:p w:rsidR="00A66CAC" w:rsidRPr="00A66CAC" w:rsidRDefault="00A66CAC" w:rsidP="00A66CAC">
      <w:pPr>
        <w:adjustRightInd/>
        <w:ind w:left="5103"/>
        <w:outlineLvl w:val="0"/>
        <w:rPr>
          <w:rFonts w:ascii="PT Astra Serif" w:hAnsi="PT Astra Serif"/>
          <w:sz w:val="28"/>
          <w:szCs w:val="28"/>
        </w:rPr>
      </w:pPr>
    </w:p>
    <w:p w:rsidR="00A66CAC" w:rsidRPr="00A66CAC" w:rsidRDefault="00A66CAC" w:rsidP="00A66CAC">
      <w:pPr>
        <w:adjustRightInd/>
        <w:ind w:left="5103"/>
        <w:outlineLvl w:val="0"/>
        <w:rPr>
          <w:rFonts w:ascii="PT Astra Serif" w:hAnsi="PT Astra Serif"/>
          <w:sz w:val="28"/>
          <w:szCs w:val="28"/>
        </w:rPr>
      </w:pPr>
      <w:r w:rsidRPr="00A66CAC">
        <w:rPr>
          <w:rFonts w:ascii="PT Astra Serif" w:hAnsi="PT Astra Serif"/>
          <w:sz w:val="28"/>
          <w:szCs w:val="28"/>
        </w:rPr>
        <w:t>к приказу представительства                Ямало-Ненецкого автономного                        округа в г. Екатеринбурге</w:t>
      </w:r>
    </w:p>
    <w:p w:rsidR="00A66CAC" w:rsidRPr="00A66CAC" w:rsidRDefault="00A66CAC" w:rsidP="00A66CAC">
      <w:pPr>
        <w:adjustRightInd/>
        <w:ind w:left="5103"/>
        <w:outlineLvl w:val="0"/>
        <w:rPr>
          <w:rFonts w:ascii="PT Astra Serif" w:hAnsi="PT Astra Serif"/>
          <w:bCs/>
          <w:sz w:val="28"/>
          <w:szCs w:val="28"/>
          <w:highlight w:val="yellow"/>
        </w:rPr>
      </w:pPr>
      <w:r w:rsidRPr="00A66CAC">
        <w:rPr>
          <w:rFonts w:ascii="PT Astra Serif" w:hAnsi="PT Astra Serif"/>
          <w:sz w:val="28"/>
          <w:szCs w:val="28"/>
        </w:rPr>
        <w:t>от 18 апреля 2017 года № 01-07-01-17</w:t>
      </w:r>
    </w:p>
    <w:p w:rsidR="00A66CAC" w:rsidRPr="00A66CAC" w:rsidRDefault="00A66CAC" w:rsidP="00A66CAC">
      <w:pPr>
        <w:widowControl/>
        <w:suppressAutoHyphens/>
        <w:autoSpaceDE/>
        <w:autoSpaceDN/>
        <w:adjustRightInd/>
        <w:ind w:right="-54"/>
        <w:jc w:val="center"/>
        <w:rPr>
          <w:rFonts w:ascii="PT Astra Serif" w:hAnsi="PT Astra Serif"/>
          <w:b/>
          <w:sz w:val="28"/>
          <w:szCs w:val="28"/>
          <w:lang w:eastAsia="ar-SA"/>
        </w:rPr>
      </w:pPr>
    </w:p>
    <w:p w:rsidR="00A66CAC" w:rsidRPr="00A66CAC" w:rsidRDefault="00A66CAC" w:rsidP="00A66CAC">
      <w:pPr>
        <w:widowControl/>
        <w:suppressAutoHyphens/>
        <w:autoSpaceDE/>
        <w:autoSpaceDN/>
        <w:adjustRightInd/>
        <w:ind w:right="-54"/>
        <w:jc w:val="center"/>
        <w:rPr>
          <w:rFonts w:ascii="PT Astra Serif" w:hAnsi="PT Astra Serif"/>
          <w:b/>
          <w:sz w:val="28"/>
          <w:szCs w:val="28"/>
          <w:lang w:eastAsia="ar-SA"/>
        </w:rPr>
      </w:pPr>
    </w:p>
    <w:p w:rsidR="00A66CAC" w:rsidRPr="00A66CAC" w:rsidRDefault="00A66CAC" w:rsidP="00A66CAC">
      <w:pPr>
        <w:widowControl/>
        <w:suppressAutoHyphens/>
        <w:autoSpaceDE/>
        <w:autoSpaceDN/>
        <w:adjustRightInd/>
        <w:ind w:right="-54"/>
        <w:jc w:val="center"/>
        <w:rPr>
          <w:rFonts w:ascii="PT Astra Serif" w:hAnsi="PT Astra Serif"/>
          <w:b/>
          <w:spacing w:val="30"/>
          <w:sz w:val="28"/>
          <w:szCs w:val="28"/>
          <w:lang w:eastAsia="ar-SA"/>
        </w:rPr>
      </w:pPr>
      <w:r w:rsidRPr="00A66CAC">
        <w:rPr>
          <w:rFonts w:ascii="PT Astra Serif" w:hAnsi="PT Astra Serif"/>
          <w:b/>
          <w:spacing w:val="30"/>
          <w:sz w:val="28"/>
          <w:szCs w:val="28"/>
          <w:lang w:eastAsia="ar-SA"/>
        </w:rPr>
        <w:t>ПОЛОЖЕНИЕ</w:t>
      </w:r>
    </w:p>
    <w:p w:rsidR="00A66CAC" w:rsidRPr="00A66CAC" w:rsidRDefault="00A66CAC" w:rsidP="00A66CAC">
      <w:pPr>
        <w:widowControl/>
        <w:suppressAutoHyphens/>
        <w:autoSpaceDE/>
        <w:autoSpaceDN/>
        <w:adjustRightInd/>
        <w:ind w:right="-54"/>
        <w:jc w:val="center"/>
        <w:rPr>
          <w:rFonts w:ascii="PT Astra Serif" w:hAnsi="PT Astra Serif"/>
          <w:b/>
          <w:sz w:val="28"/>
          <w:szCs w:val="28"/>
          <w:lang w:eastAsia="ar-SA"/>
        </w:rPr>
      </w:pPr>
      <w:r w:rsidRPr="00A66CAC">
        <w:rPr>
          <w:rFonts w:ascii="PT Astra Serif" w:hAnsi="PT Astra Serif"/>
          <w:b/>
          <w:sz w:val="28"/>
          <w:szCs w:val="28"/>
          <w:lang w:eastAsia="ar-SA"/>
        </w:rPr>
        <w:t>об организации работ по обеспечению безопасности персональных данных при их обработке в информационных системах персональных данных, используемых в представительстве Ямало-Ненецкого автономного округа в г. Екатеринбурге</w:t>
      </w:r>
    </w:p>
    <w:p w:rsidR="00A66CAC" w:rsidRPr="00A66CAC" w:rsidRDefault="00A66CAC" w:rsidP="00A66CAC">
      <w:pPr>
        <w:widowControl/>
        <w:suppressAutoHyphens/>
        <w:autoSpaceDE/>
        <w:autoSpaceDN/>
        <w:adjustRightInd/>
        <w:ind w:right="-54"/>
        <w:jc w:val="center"/>
        <w:rPr>
          <w:rFonts w:ascii="PT Astra Serif" w:hAnsi="PT Astra Serif"/>
          <w:sz w:val="28"/>
          <w:szCs w:val="28"/>
          <w:lang w:eastAsia="ar-SA"/>
        </w:rPr>
      </w:pPr>
    </w:p>
    <w:p w:rsidR="00A66CAC" w:rsidRPr="00A66CAC" w:rsidRDefault="00A66CAC" w:rsidP="00A66CAC">
      <w:pPr>
        <w:widowControl/>
        <w:suppressAutoHyphens/>
        <w:autoSpaceDE/>
        <w:autoSpaceDN/>
        <w:adjustRightInd/>
        <w:ind w:right="-54"/>
        <w:jc w:val="center"/>
        <w:rPr>
          <w:rFonts w:ascii="PT Astra Serif" w:hAnsi="PT Astra Serif"/>
          <w:sz w:val="28"/>
          <w:szCs w:val="28"/>
          <w:lang w:eastAsia="ar-SA"/>
        </w:rPr>
      </w:pPr>
    </w:p>
    <w:p w:rsidR="00A66CAC" w:rsidRPr="00A66CAC" w:rsidRDefault="00A66CAC" w:rsidP="00A66CAC">
      <w:pPr>
        <w:widowControl/>
        <w:suppressAutoHyphens/>
        <w:autoSpaceDE/>
        <w:autoSpaceDN/>
        <w:adjustRightInd/>
        <w:jc w:val="center"/>
        <w:rPr>
          <w:rFonts w:ascii="PT Astra Serif" w:hAnsi="PT Astra Serif"/>
          <w:b/>
          <w:sz w:val="28"/>
          <w:szCs w:val="28"/>
        </w:rPr>
      </w:pPr>
      <w:r w:rsidRPr="00A66CAC">
        <w:rPr>
          <w:rFonts w:ascii="PT Astra Serif" w:hAnsi="PT Astra Serif"/>
          <w:b/>
          <w:sz w:val="28"/>
          <w:szCs w:val="28"/>
        </w:rPr>
        <w:t>1. Общие положения</w:t>
      </w:r>
    </w:p>
    <w:p w:rsidR="00A66CAC" w:rsidRPr="00A66CAC" w:rsidRDefault="00A66CAC" w:rsidP="00A66CAC">
      <w:pPr>
        <w:widowControl/>
        <w:suppressAutoHyphens/>
        <w:autoSpaceDE/>
        <w:autoSpaceDN/>
        <w:adjustRightInd/>
        <w:jc w:val="center"/>
        <w:rPr>
          <w:rFonts w:ascii="PT Astra Serif" w:hAnsi="PT Astra Serif"/>
          <w:b/>
          <w:sz w:val="28"/>
          <w:szCs w:val="28"/>
        </w:rPr>
      </w:pP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1.1. </w:t>
      </w:r>
      <w:proofErr w:type="gramStart"/>
      <w:r w:rsidRPr="00A66CAC">
        <w:rPr>
          <w:rFonts w:ascii="PT Astra Serif" w:hAnsi="PT Astra Serif"/>
          <w:sz w:val="28"/>
          <w:szCs w:val="28"/>
        </w:rPr>
        <w:t>Настоящее Положение об организации работ по обеспечению безопасности персональных данных при их обработке в информационных системах персональных данных, используемых в представительстве Ямало-Ненецкого автономного округа в г. Екатеринбурге (далее – Положение, представительство, автономный округ), определяет основные мероприятия и порядок проведения работ по обеспечению безопасности персональных данных при их обработке в информационных системах персональных данных, используемых в представительстве (далее – информационные системы                          в представительстве</w:t>
      </w:r>
      <w:proofErr w:type="gramEnd"/>
      <w:r w:rsidRPr="00A66CAC">
        <w:rPr>
          <w:rFonts w:ascii="PT Astra Serif" w:hAnsi="PT Astra Serif"/>
          <w:sz w:val="28"/>
          <w:szCs w:val="28"/>
        </w:rPr>
        <w:t xml:space="preserve">). </w:t>
      </w:r>
      <w:r w:rsidRPr="00A66CAC">
        <w:rPr>
          <w:rFonts w:ascii="PT Astra Serif" w:eastAsia="Calibri" w:hAnsi="PT Astra Serif"/>
          <w:sz w:val="28"/>
          <w:szCs w:val="28"/>
        </w:rPr>
        <w:t xml:space="preserve">Настоящее Положение определяет политику представительства по обеспечению безопасности персональных данных при осуществлении функций оператора, осуществляющего обработку персональных данных. </w:t>
      </w:r>
      <w:r w:rsidRPr="00A66CAC">
        <w:rPr>
          <w:rFonts w:ascii="PT Astra Serif" w:hAnsi="PT Astra Serif"/>
          <w:sz w:val="28"/>
          <w:szCs w:val="28"/>
        </w:rPr>
        <w:t>Действие настоящего Положения распространяется на сотрудников представительства, замещающих должности государственной гражданской службы автономного округа, и должности, не являющиеся должностями государственной гражданской службы автономного округа (далее – сотрудники).</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1.2. Все сотрудники представительства, участвующие в обработке персональных данных в информационных системах в представительстве, должны быть ознакомлены с настоящим Положением.</w:t>
      </w:r>
    </w:p>
    <w:p w:rsidR="00A66CAC" w:rsidRPr="00A66CAC" w:rsidRDefault="00A66CAC" w:rsidP="00A66CAC">
      <w:pPr>
        <w:widowControl/>
        <w:autoSpaceDE/>
        <w:autoSpaceDN/>
        <w:adjustRightInd/>
        <w:rPr>
          <w:rFonts w:ascii="PT Astra Serif" w:hAnsi="PT Astra Serif"/>
          <w:b/>
          <w:sz w:val="28"/>
          <w:szCs w:val="28"/>
        </w:rPr>
      </w:pPr>
    </w:p>
    <w:p w:rsidR="00A66CAC" w:rsidRPr="00A66CAC" w:rsidRDefault="00A66CAC" w:rsidP="00A66CAC">
      <w:pPr>
        <w:widowControl/>
        <w:autoSpaceDE/>
        <w:autoSpaceDN/>
        <w:adjustRightInd/>
        <w:jc w:val="center"/>
        <w:rPr>
          <w:rFonts w:ascii="PT Astra Serif" w:hAnsi="PT Astra Serif"/>
          <w:b/>
          <w:sz w:val="28"/>
          <w:szCs w:val="28"/>
        </w:rPr>
      </w:pPr>
      <w:r w:rsidRPr="00A66CAC">
        <w:rPr>
          <w:rFonts w:ascii="PT Astra Serif" w:hAnsi="PT Astra Serif"/>
          <w:b/>
          <w:sz w:val="28"/>
          <w:szCs w:val="28"/>
        </w:rPr>
        <w:t>2. Порядок организации работ по обеспечению безопасности</w:t>
      </w:r>
    </w:p>
    <w:p w:rsidR="00A66CAC" w:rsidRPr="00A66CAC" w:rsidRDefault="00A66CAC" w:rsidP="00A66CAC">
      <w:pPr>
        <w:widowControl/>
        <w:autoSpaceDE/>
        <w:autoSpaceDN/>
        <w:adjustRightInd/>
        <w:jc w:val="center"/>
        <w:rPr>
          <w:rFonts w:ascii="PT Astra Serif" w:hAnsi="PT Astra Serif"/>
          <w:b/>
          <w:sz w:val="28"/>
          <w:szCs w:val="28"/>
        </w:rPr>
      </w:pPr>
      <w:r w:rsidRPr="00A66CAC">
        <w:rPr>
          <w:rFonts w:ascii="PT Astra Serif" w:hAnsi="PT Astra Serif"/>
          <w:b/>
          <w:sz w:val="28"/>
          <w:szCs w:val="28"/>
        </w:rPr>
        <w:t>персональных данных</w:t>
      </w:r>
    </w:p>
    <w:p w:rsidR="00A66CAC" w:rsidRPr="00A66CAC" w:rsidRDefault="00A66CAC" w:rsidP="00A66CAC">
      <w:pPr>
        <w:widowControl/>
        <w:autoSpaceDE/>
        <w:autoSpaceDN/>
        <w:adjustRightInd/>
        <w:rPr>
          <w:rFonts w:ascii="PT Astra Serif" w:hAnsi="PT Astra Serif"/>
          <w:b/>
          <w:sz w:val="28"/>
          <w:szCs w:val="28"/>
        </w:rPr>
      </w:pP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 xml:space="preserve">2.1. Обработка персональных данных в информационных системах                        в представительстве осуществляется в соответствии с требованиями Федерального закона от 27 июля 2006 года № 152-ФЗ «О персональных данных», нормативных и методических документов уполномоченных федеральных органов исполнительной власти по обеспечению безопасности персональных данных, а </w:t>
      </w:r>
      <w:r w:rsidRPr="00A66CAC">
        <w:rPr>
          <w:rFonts w:ascii="PT Astra Serif" w:hAnsi="PT Astra Serif"/>
          <w:sz w:val="28"/>
          <w:szCs w:val="28"/>
        </w:rPr>
        <w:lastRenderedPageBreak/>
        <w:t>также нормативно-правовыми актами автономного округа и приказами представительства.</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2.2. С целью организации обработки персональных данных и обеспечения безопасности персональных данных в представительстве:</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 xml:space="preserve">- назначается ответственный за организацию обработки </w:t>
      </w:r>
      <w:r w:rsidRPr="00A66CAC">
        <w:rPr>
          <w:rFonts w:ascii="PT Astra Serif" w:hAnsi="PT Astra Serif"/>
          <w:sz w:val="28"/>
          <w:szCs w:val="24"/>
        </w:rPr>
        <w:t>персональных данных в представительстве</w:t>
      </w:r>
      <w:r w:rsidRPr="00A66CAC">
        <w:rPr>
          <w:rFonts w:ascii="PT Astra Serif" w:hAnsi="PT Astra Serif"/>
          <w:sz w:val="28"/>
          <w:szCs w:val="28"/>
        </w:rPr>
        <w:t>;</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 назначается администратор безопасности информационных систем персональных данных, используемых в представительстве (далее – администратор безопасности).</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2.3. </w:t>
      </w:r>
      <w:proofErr w:type="gramStart"/>
      <w:r w:rsidRPr="00A66CAC">
        <w:rPr>
          <w:rFonts w:ascii="PT Astra Serif" w:hAnsi="PT Astra Serif"/>
          <w:sz w:val="28"/>
          <w:szCs w:val="28"/>
        </w:rPr>
        <w:t>Безопасность персональных данных достигается путем обеспечения надлежащих условий защиты персональных данных, включающих организационные меры и средства защиты информации (в том числе шифровальные (криптографические) средства, средства предотвращения несанкционированного доступа, утечки информации по техническим каналам, программно-технических воздействий на технические средства обработки персональных данных), а также используемые в информационных системах                   в представительстве информационные технологии.</w:t>
      </w:r>
      <w:proofErr w:type="gramEnd"/>
      <w:r w:rsidRPr="00A66CAC">
        <w:rPr>
          <w:rFonts w:ascii="PT Astra Serif" w:hAnsi="PT Astra Serif"/>
          <w:sz w:val="28"/>
          <w:szCs w:val="28"/>
        </w:rPr>
        <w:t xml:space="preserve"> Технические и программные средства должны удовлетворять устанавливаемым в соответствии с законодательством Российской Федерации требованиям, обеспечивающим защиту информации.</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2.4. Установка программного обеспечения на компьютер, где обрабатываются персональные данные, осуществляется администратором безопасности или в его присутствии.</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2.5. Доступ к указанным компьютерам лиц, не допущенных к работе с персональными данными, должен быть исключен, а компьютер – защищен аппаратными или программными средствами защиты от несанкционированного использования.</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2.6. Обмен персональными данными при их обработке                                            в информационных системах в представительстве осуществляется по каналам связи, защита которых обеспечивается путем реализации соответствующих организационных мер и (или) путем применения технических средств.</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2.7. Размещение информационных систем в представительстве, специальное оборудование и охрана помещений, в которых ведется работа                    с персональными данными, организация режима обеспечения безопасности                     в этих помещениях должны обеспечивать сохранность носителей персональных данных и средств защиты информации, а также исключать возможность неконтролируемого проникновения или пребывания в этих помещениях посторонних лиц.</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2.8. При обработке персональных данных в информационных системах                в представительстве должны быть обеспечены:</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 проведение мероприятий, направленных на предотвращение несанкционированного доступа к персональным данным и (или) передачи их лицам, не имеющим права доступа к такой информации;</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 своевременное обнаружение фактов несанкционированного доступа                к персональным данным;</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lastRenderedPageBreak/>
        <w:t>- недопущение воздействия на технические средства автоматизированной обработки персональных данных, в результате которого может быть нарушено их функционирование;</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 возможность незамедлительного восстановления персональных данных, модифицированных или уничтоженных вследствие несанкционированного доступа к ним;</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 xml:space="preserve">- постоянный </w:t>
      </w:r>
      <w:proofErr w:type="gramStart"/>
      <w:r w:rsidRPr="00A66CAC">
        <w:rPr>
          <w:rFonts w:ascii="PT Astra Serif" w:hAnsi="PT Astra Serif"/>
          <w:sz w:val="28"/>
          <w:szCs w:val="28"/>
        </w:rPr>
        <w:t>контроль за</w:t>
      </w:r>
      <w:proofErr w:type="gramEnd"/>
      <w:r w:rsidRPr="00A66CAC">
        <w:rPr>
          <w:rFonts w:ascii="PT Astra Serif" w:hAnsi="PT Astra Serif"/>
          <w:sz w:val="28"/>
          <w:szCs w:val="28"/>
        </w:rPr>
        <w:t xml:space="preserve"> обеспечением уровня защищенности персональных данных.</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2.9. Лица, уполномоченные осуществлять обработку персональных данных, несут ответственность за защиту персональных данных в порядке, предусмотренном действующим законодательством Российской Федерации.</w:t>
      </w:r>
    </w:p>
    <w:p w:rsidR="00A66CAC" w:rsidRPr="00A66CAC" w:rsidRDefault="00A66CAC" w:rsidP="00A66CAC">
      <w:pPr>
        <w:widowControl/>
        <w:tabs>
          <w:tab w:val="left" w:pos="1276"/>
        </w:tabs>
        <w:suppressAutoHyphens/>
        <w:autoSpaceDE/>
        <w:autoSpaceDN/>
        <w:adjustRightInd/>
        <w:ind w:left="709" w:right="-54"/>
        <w:jc w:val="both"/>
        <w:rPr>
          <w:rFonts w:ascii="PT Astra Serif" w:hAnsi="PT Astra Serif"/>
          <w:sz w:val="28"/>
          <w:szCs w:val="28"/>
        </w:rPr>
      </w:pPr>
    </w:p>
    <w:p w:rsidR="00A66CAC" w:rsidRPr="00A66CAC" w:rsidRDefault="00A66CAC" w:rsidP="00A66CAC">
      <w:pPr>
        <w:widowControl/>
        <w:suppressAutoHyphens/>
        <w:autoSpaceDE/>
        <w:autoSpaceDN/>
        <w:adjustRightInd/>
        <w:jc w:val="center"/>
        <w:rPr>
          <w:rFonts w:ascii="PT Astra Serif" w:hAnsi="PT Astra Serif"/>
          <w:b/>
          <w:sz w:val="28"/>
          <w:szCs w:val="28"/>
        </w:rPr>
      </w:pPr>
      <w:r w:rsidRPr="00A66CAC">
        <w:rPr>
          <w:rFonts w:ascii="PT Astra Serif" w:hAnsi="PT Astra Serif"/>
          <w:b/>
          <w:sz w:val="28"/>
          <w:szCs w:val="28"/>
        </w:rPr>
        <w:t>3. Порядок обработки персональных данных в информационных системах в представительстве с использованием средств автоматизации</w:t>
      </w:r>
    </w:p>
    <w:p w:rsidR="00A66CAC" w:rsidRPr="00A66CAC" w:rsidRDefault="00A66CAC" w:rsidP="00A66CAC">
      <w:pPr>
        <w:widowControl/>
        <w:suppressAutoHyphens/>
        <w:autoSpaceDE/>
        <w:autoSpaceDN/>
        <w:adjustRightInd/>
        <w:ind w:right="-57"/>
        <w:rPr>
          <w:rFonts w:ascii="PT Astra Serif" w:hAnsi="PT Astra Serif"/>
          <w:b/>
          <w:sz w:val="28"/>
          <w:szCs w:val="28"/>
        </w:rPr>
      </w:pP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3.1. </w:t>
      </w:r>
      <w:proofErr w:type="gramStart"/>
      <w:r w:rsidRPr="00A66CAC">
        <w:rPr>
          <w:rFonts w:ascii="PT Astra Serif" w:hAnsi="PT Astra Serif"/>
          <w:sz w:val="28"/>
          <w:szCs w:val="28"/>
        </w:rPr>
        <w:t>Обработка персональных данных с использованием средств автоматизации осуществляется в соответствии с требованиями постановления Правительства Российской Федерации от 01 ноября 2012 года № 1119 «Об утверждении требований к защите персональных данных при их обработке                     в информационных системах персональных данных», нормативных и методических документов уполномоченных Федеральных органов исполнительной власти по обеспечению безопасности персональных данных,               а также нормативно-правовыми актами автономного округа и приказами представительства</w:t>
      </w:r>
      <w:proofErr w:type="gramEnd"/>
      <w:r w:rsidRPr="00A66CAC">
        <w:rPr>
          <w:rFonts w:ascii="PT Astra Serif" w:hAnsi="PT Astra Serif"/>
          <w:sz w:val="28"/>
          <w:szCs w:val="28"/>
        </w:rPr>
        <w:t>.</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3.2. Под актуальными угрозами безопасности персональных данных понимается совокупность условий и факторов, создающих актуальную опасность несанкционированного, в том числе случайного, доступа к персональным данным при их обработке в информационных системах в представительстве, результатом, которого могут стать уничтожение, изменение, блокирование, копирование, предоставление, распространение персональных данных, а также иные неправомерные действия.</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3.3. </w:t>
      </w:r>
      <w:proofErr w:type="gramStart"/>
      <w:r w:rsidRPr="00A66CAC">
        <w:rPr>
          <w:rFonts w:ascii="PT Astra Serif" w:hAnsi="PT Astra Serif"/>
          <w:sz w:val="28"/>
          <w:szCs w:val="28"/>
        </w:rPr>
        <w:t>Определение типа угроз безопасности персональных данных, актуальных для информационных систем в представительстве, производится оператором с учетом оценки возможного вреда, проведенной во исполнение пункта 5 части 1 статьи 18.1 Федерального закона от 27 июля 2006 года                      № 152-ФЗ «О персональных данных», и в соответствии с нормативными правовыми актами, принятыми во исполнение части 5 статьи 19 Федерального закона от 27 июля 2006 года</w:t>
      </w:r>
      <w:proofErr w:type="gramEnd"/>
      <w:r w:rsidRPr="00A66CAC">
        <w:rPr>
          <w:rFonts w:ascii="PT Astra Serif" w:hAnsi="PT Astra Serif"/>
          <w:sz w:val="28"/>
          <w:szCs w:val="28"/>
        </w:rPr>
        <w:t xml:space="preserve"> № 152-ФЗ «О персональных данных».</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3.4. Не допускается обработка персональных данных в информационных системах в представительстве с использованием средств автоматизации при отсутствии:</w:t>
      </w:r>
    </w:p>
    <w:p w:rsidR="00A66CAC" w:rsidRPr="00A66CAC" w:rsidRDefault="00A66CAC" w:rsidP="00A66CAC">
      <w:pPr>
        <w:widowControl/>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 xml:space="preserve">- утвержденной организационно-распорядительной документации о порядке работы и защиты персональных данных, положения об организации антивирусной защиты информационных систем в представительстве, по организации парольной защиты информационных систем в представительстве, инструкции </w:t>
      </w:r>
      <w:r w:rsidRPr="00A66CAC">
        <w:rPr>
          <w:rFonts w:ascii="PT Astra Serif" w:hAnsi="PT Astra Serif"/>
          <w:sz w:val="28"/>
          <w:szCs w:val="28"/>
        </w:rPr>
        <w:lastRenderedPageBreak/>
        <w:t xml:space="preserve">ответственного за организацию обработки </w:t>
      </w:r>
      <w:r w:rsidRPr="00A66CAC">
        <w:rPr>
          <w:rFonts w:ascii="PT Astra Serif" w:hAnsi="PT Astra Serif"/>
          <w:sz w:val="28"/>
          <w:szCs w:val="24"/>
        </w:rPr>
        <w:t>персональных данных в представительстве</w:t>
      </w:r>
      <w:r w:rsidRPr="00A66CAC">
        <w:rPr>
          <w:rFonts w:ascii="PT Astra Serif" w:hAnsi="PT Astra Serif"/>
          <w:sz w:val="28"/>
          <w:szCs w:val="28"/>
        </w:rPr>
        <w:t>, администратора безопасности информационных систем                в представительстве и другие нормативные и методические документы;</w:t>
      </w:r>
    </w:p>
    <w:p w:rsidR="00A66CAC" w:rsidRPr="00A66CAC" w:rsidRDefault="00A66CAC" w:rsidP="00A66CAC">
      <w:pPr>
        <w:widowControl/>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 настроенных средств защиты от несанкционированного доступа, средств антивирусной защиты, резервного копирования информации и других программных и технических сре</w:t>
      </w:r>
      <w:proofErr w:type="gramStart"/>
      <w:r w:rsidRPr="00A66CAC">
        <w:rPr>
          <w:rFonts w:ascii="PT Astra Serif" w:hAnsi="PT Astra Serif"/>
          <w:sz w:val="28"/>
          <w:szCs w:val="28"/>
        </w:rPr>
        <w:t>дств в с</w:t>
      </w:r>
      <w:proofErr w:type="gramEnd"/>
      <w:r w:rsidRPr="00A66CAC">
        <w:rPr>
          <w:rFonts w:ascii="PT Astra Serif" w:hAnsi="PT Astra Serif"/>
          <w:sz w:val="28"/>
          <w:szCs w:val="28"/>
        </w:rPr>
        <w:t>оответствии с требованиями безопасности информации;</w:t>
      </w:r>
    </w:p>
    <w:p w:rsidR="00A66CAC" w:rsidRPr="00A66CAC" w:rsidRDefault="00A66CAC" w:rsidP="00A66CAC">
      <w:pPr>
        <w:widowControl/>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 охраны и организации режима допуска к ресурсам информационных систем в представительстве и в помещения, предназначенные для обработки персональных данных.</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3.5.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3.6. </w:t>
      </w:r>
      <w:proofErr w:type="gramStart"/>
      <w:r w:rsidRPr="00A66CAC">
        <w:rPr>
          <w:rFonts w:ascii="PT Astra Serif" w:hAnsi="PT Astra Serif"/>
          <w:sz w:val="28"/>
          <w:szCs w:val="28"/>
        </w:rPr>
        <w:t>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законодательством Российской Федерации, устанавливающим также меры по обеспечению соблюдения прав и законных интересов субъекта персональных данных.</w:t>
      </w:r>
      <w:proofErr w:type="gramEnd"/>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3.7.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3.8. Оператор обязан рассмотреть возражение, в течение тридцати дней со дня его получения и уведомить субъекта персональных данных о результатах рассмотрения такого возражения.</w:t>
      </w:r>
    </w:p>
    <w:p w:rsidR="00A66CAC" w:rsidRPr="00A66CAC" w:rsidRDefault="00A66CAC" w:rsidP="00A66CAC">
      <w:pPr>
        <w:widowControl/>
        <w:suppressAutoHyphens/>
        <w:autoSpaceDE/>
        <w:autoSpaceDN/>
        <w:adjustRightInd/>
        <w:ind w:right="-54"/>
        <w:jc w:val="both"/>
        <w:rPr>
          <w:rFonts w:ascii="PT Astra Serif" w:hAnsi="PT Astra Serif"/>
          <w:sz w:val="28"/>
          <w:szCs w:val="28"/>
        </w:rPr>
      </w:pPr>
    </w:p>
    <w:p w:rsidR="00A66CAC" w:rsidRPr="00A66CAC" w:rsidRDefault="00A66CAC" w:rsidP="00A66CAC">
      <w:pPr>
        <w:widowControl/>
        <w:suppressAutoHyphens/>
        <w:autoSpaceDE/>
        <w:autoSpaceDN/>
        <w:adjustRightInd/>
        <w:jc w:val="center"/>
        <w:rPr>
          <w:rFonts w:ascii="PT Astra Serif" w:hAnsi="PT Astra Serif"/>
          <w:b/>
          <w:sz w:val="28"/>
          <w:szCs w:val="28"/>
        </w:rPr>
      </w:pPr>
      <w:r w:rsidRPr="00A66CAC">
        <w:rPr>
          <w:rFonts w:ascii="PT Astra Serif" w:hAnsi="PT Astra Serif"/>
          <w:b/>
          <w:sz w:val="28"/>
          <w:szCs w:val="28"/>
        </w:rPr>
        <w:t>4. Порядок обработки персональных данных в информационных системах в представительстве без использования средств автоматизации</w:t>
      </w:r>
    </w:p>
    <w:p w:rsidR="00A66CAC" w:rsidRPr="00A66CAC" w:rsidRDefault="00A66CAC" w:rsidP="00A66CAC">
      <w:pPr>
        <w:widowControl/>
        <w:suppressAutoHyphens/>
        <w:autoSpaceDE/>
        <w:autoSpaceDN/>
        <w:adjustRightInd/>
        <w:ind w:left="709" w:right="-57"/>
        <w:rPr>
          <w:rFonts w:ascii="PT Astra Serif" w:hAnsi="PT Astra Serif"/>
          <w:b/>
          <w:sz w:val="28"/>
          <w:szCs w:val="28"/>
        </w:rPr>
      </w:pPr>
    </w:p>
    <w:p w:rsidR="00A66CAC" w:rsidRPr="00A66CAC" w:rsidRDefault="00A66CAC" w:rsidP="00A66CAC">
      <w:pPr>
        <w:widowControl/>
        <w:tabs>
          <w:tab w:val="left" w:pos="1276"/>
        </w:tabs>
        <w:suppressAutoHyphens/>
        <w:autoSpaceDE/>
        <w:autoSpaceDN/>
        <w:adjustRightInd/>
        <w:ind w:right="-57" w:firstLine="709"/>
        <w:jc w:val="both"/>
        <w:rPr>
          <w:rFonts w:ascii="PT Astra Serif" w:hAnsi="PT Astra Serif"/>
          <w:sz w:val="28"/>
          <w:szCs w:val="28"/>
        </w:rPr>
      </w:pPr>
      <w:r w:rsidRPr="00A66CAC">
        <w:rPr>
          <w:rFonts w:ascii="PT Astra Serif" w:hAnsi="PT Astra Serif"/>
          <w:sz w:val="28"/>
          <w:szCs w:val="28"/>
        </w:rPr>
        <w:t>4.1. Обработка персональных данных без использования средств автоматизации (неавтоматизированная) – обработка персональных данных, содержащихся в информационных системах в представительстве либо извлеченных из такой системы, если такие действия с персональными данными, как использование, уточнение, распространение, уничтожение персональных данных в отношении каждого из субъектов персональных данных, осуществляются при непосредственном участии человека.</w:t>
      </w:r>
    </w:p>
    <w:p w:rsidR="00A66CAC" w:rsidRPr="00A66CAC" w:rsidRDefault="00A66CAC" w:rsidP="00A66CAC">
      <w:pPr>
        <w:widowControl/>
        <w:tabs>
          <w:tab w:val="left" w:pos="1276"/>
        </w:tabs>
        <w:suppressAutoHyphens/>
        <w:autoSpaceDE/>
        <w:autoSpaceDN/>
        <w:adjustRightInd/>
        <w:ind w:right="-57" w:firstLine="709"/>
        <w:jc w:val="both"/>
        <w:rPr>
          <w:rFonts w:ascii="PT Astra Serif" w:hAnsi="PT Astra Serif"/>
          <w:sz w:val="28"/>
          <w:szCs w:val="28"/>
        </w:rPr>
      </w:pPr>
      <w:r w:rsidRPr="00A66CAC">
        <w:rPr>
          <w:rFonts w:ascii="PT Astra Serif" w:hAnsi="PT Astra Serif"/>
          <w:sz w:val="28"/>
          <w:szCs w:val="28"/>
        </w:rPr>
        <w:t xml:space="preserve">4.2. Обработка персональных данных без использования средств автоматизации (далее – неавтоматизированная обработка персональных данных) </w:t>
      </w:r>
      <w:r w:rsidRPr="00A66CAC">
        <w:rPr>
          <w:rFonts w:ascii="PT Astra Serif" w:hAnsi="PT Astra Serif"/>
          <w:sz w:val="28"/>
          <w:szCs w:val="28"/>
        </w:rPr>
        <w:lastRenderedPageBreak/>
        <w:t>может осуществляться в виде документов на бумажных носителях и в электронном виде (файлы, базы банных) на электронных носителях информации.</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4.3. При неавтоматизированной обработке различных категорий персональных данных должен использоваться отдельный материальный носитель для каждой категории персональных данных.</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4.4. При неавтоматизированной обработке персональных данных                        на бумажных носителях:</w:t>
      </w:r>
    </w:p>
    <w:p w:rsidR="00A66CAC" w:rsidRPr="00A66CAC" w:rsidRDefault="00A66CAC" w:rsidP="00A66CAC">
      <w:pPr>
        <w:widowControl/>
        <w:suppressAutoHyphens/>
        <w:ind w:firstLine="709"/>
        <w:jc w:val="both"/>
        <w:rPr>
          <w:rFonts w:ascii="PT Astra Serif" w:hAnsi="PT Astra Serif"/>
          <w:sz w:val="28"/>
          <w:szCs w:val="28"/>
        </w:rPr>
      </w:pPr>
      <w:r w:rsidRPr="00A66CAC">
        <w:rPr>
          <w:rFonts w:ascii="PT Astra Serif" w:hAnsi="PT Astra Serif"/>
          <w:sz w:val="28"/>
          <w:szCs w:val="28"/>
        </w:rPr>
        <w:t>- не допускается фиксация на одном бумажном носителе персональных данных, цели, обработки которых заведомо не совместимы;</w:t>
      </w:r>
    </w:p>
    <w:p w:rsidR="00A66CAC" w:rsidRPr="00A66CAC" w:rsidRDefault="00A66CAC" w:rsidP="00A66CAC">
      <w:pPr>
        <w:widowControl/>
        <w:suppressAutoHyphens/>
        <w:ind w:firstLine="709"/>
        <w:jc w:val="both"/>
        <w:rPr>
          <w:rFonts w:ascii="PT Astra Serif" w:hAnsi="PT Astra Serif"/>
          <w:sz w:val="28"/>
          <w:szCs w:val="28"/>
        </w:rPr>
      </w:pPr>
      <w:r w:rsidRPr="00A66CAC">
        <w:rPr>
          <w:rFonts w:ascii="PT Astra Serif" w:hAnsi="PT Astra Serif"/>
          <w:sz w:val="28"/>
          <w:szCs w:val="28"/>
        </w:rPr>
        <w:t>- персональные данные должны обособляться от иной информации,                      в частности путем фиксации их на отдельных бумажных носителях,                               в специальных разделах или на полях форм (бланков);</w:t>
      </w:r>
    </w:p>
    <w:p w:rsidR="00A66CAC" w:rsidRPr="00A66CAC" w:rsidRDefault="00A66CAC" w:rsidP="00A66CAC">
      <w:pPr>
        <w:widowControl/>
        <w:suppressAutoHyphens/>
        <w:ind w:firstLine="709"/>
        <w:jc w:val="both"/>
        <w:rPr>
          <w:rFonts w:ascii="PT Astra Serif" w:hAnsi="PT Astra Serif"/>
          <w:sz w:val="28"/>
          <w:szCs w:val="28"/>
        </w:rPr>
      </w:pPr>
      <w:r w:rsidRPr="00A66CAC">
        <w:rPr>
          <w:rFonts w:ascii="PT Astra Serif" w:hAnsi="PT Astra Serif"/>
          <w:sz w:val="28"/>
          <w:szCs w:val="28"/>
        </w:rPr>
        <w:t>- документы, содержащие персональные данные, формируются в дела                          в зависимости от цели обработки персональных данных;</w:t>
      </w:r>
    </w:p>
    <w:p w:rsidR="00A66CAC" w:rsidRPr="00A66CAC" w:rsidRDefault="00A66CAC" w:rsidP="00A66CAC">
      <w:pPr>
        <w:widowControl/>
        <w:suppressAutoHyphens/>
        <w:ind w:firstLine="709"/>
        <w:jc w:val="both"/>
        <w:rPr>
          <w:rFonts w:ascii="PT Astra Serif" w:hAnsi="PT Astra Serif"/>
          <w:sz w:val="28"/>
          <w:szCs w:val="28"/>
        </w:rPr>
      </w:pPr>
      <w:r w:rsidRPr="00A66CAC">
        <w:rPr>
          <w:rFonts w:ascii="PT Astra Serif" w:hAnsi="PT Astra Serif"/>
          <w:sz w:val="28"/>
          <w:szCs w:val="28"/>
        </w:rPr>
        <w:t>- дела с документами, содержащими персональные данные, должны иметь внутренние описи документов с указанием цели обработки и категории персональных данных.</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4.5. При использовании типовых форм документов, характер информации в которых предполагает или допускает включение в них персональных данных (далее – типовые формы), должны соблюдаться следующие условия:</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proofErr w:type="gramStart"/>
      <w:r w:rsidRPr="00A66CAC">
        <w:rPr>
          <w:rFonts w:ascii="PT Astra Serif" w:hAnsi="PT Astra Serif"/>
          <w:sz w:val="28"/>
          <w:szCs w:val="28"/>
        </w:rPr>
        <w:t>а) типовая форма или связанные с ней документы (инструкция по ее заполнению, карточки, реестры и журналы) должны содержать сведения о цели неавтоматизированной обработки персональных данных, имя (наименование) и адрес оператора, фамилию, имя, отчество и адрес субъекта персональных данных, источник получения персональных данных, сроки обработки персональных данных, перечень действий с персональными данными, которые будут совершаться в процессе их обработки, общее описание</w:t>
      </w:r>
      <w:proofErr w:type="gramEnd"/>
      <w:r w:rsidRPr="00A66CAC">
        <w:rPr>
          <w:rFonts w:ascii="PT Astra Serif" w:hAnsi="PT Astra Serif"/>
          <w:sz w:val="28"/>
          <w:szCs w:val="28"/>
        </w:rPr>
        <w:t xml:space="preserve"> используемых оператором способов обработки персональных данных;</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б) типовая форма должна предусматривать поле, в котором субъект персональных данных может поставить отметку о своем согласии на неавтоматизированную обработку персональных данных, – при необходимости получения письменного согласия на обработку персональных данных;</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в) типовая форма должна быть составлена таким образом, чтобы каждый из субъектов персональных данных, содержащихся в документе, имел возможность ознакомиться со своими персональными данными, содержащимися в документе, не нарушая прав и законных интересов иных субъектов персональных данных;</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 xml:space="preserve">г) типовая форма должна исключать объединение полей, предназначенных для внесения персональных данных, </w:t>
      </w:r>
      <w:proofErr w:type="gramStart"/>
      <w:r w:rsidRPr="00A66CAC">
        <w:rPr>
          <w:rFonts w:ascii="PT Astra Serif" w:hAnsi="PT Astra Serif"/>
          <w:sz w:val="28"/>
          <w:szCs w:val="28"/>
        </w:rPr>
        <w:t>цели</w:t>
      </w:r>
      <w:proofErr w:type="gramEnd"/>
      <w:r w:rsidRPr="00A66CAC">
        <w:rPr>
          <w:rFonts w:ascii="PT Astra Serif" w:hAnsi="PT Astra Serif"/>
          <w:sz w:val="28"/>
          <w:szCs w:val="28"/>
        </w:rPr>
        <w:t xml:space="preserve"> обработки которых заведомо не совместимы.</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4.6. Неавтоматизированная обработка персональных данных                                 в электронном виде осуществляется на внешних электронных носителях информации.</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 xml:space="preserve">4.7. При отсутствии технологической возможности осуществления неавтоматизированной обработки персональных данных в электронном виде на внешних носителях информации необходимо принимать организационные </w:t>
      </w:r>
      <w:r w:rsidRPr="00A66CAC">
        <w:rPr>
          <w:rFonts w:ascii="PT Astra Serif" w:hAnsi="PT Astra Serif"/>
          <w:sz w:val="28"/>
          <w:szCs w:val="28"/>
        </w:rPr>
        <w:lastRenderedPageBreak/>
        <w:t>(охрана помещений) и технические меры (установка сертифицированных средств защиты информации), исключающие возможность несанкционированного доступа к персональным данным лиц, не допущенных к их обработке.</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4.8. Электронные носители информации, содержащие персональные данные, учитываются в журнале учета электронных носителей персональных данных, составленном по форме согласно приложению № 1 к настоящему Положению.</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К каждому электронному носителю оформляется опись файлов, содержащихся на нем, с указанием цели обработки и категории персональных данных.</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4.9. При несовместимости целей неавтоматизированной обработки персональных данных, зафиксированных на одном электронном носителе, если электронный носитель не позволяет осуществлять обработку персональных данных отдельно от других зафиксированных на том же носителе персональных данных, должны быть приняты меры по обеспечению раздельной обработки персональных данных, в частности:</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а) при необходимости использования или распространения определенных персональных данных отдельно от находящихся на том же материальном носителе других персональных данных осуществляется копирование персональных данных, подлежащих распространению или использованию, способом, исключающим одновременное копирование персональных данных, не подлежащих распространению и использованию, и используется (распространяется) копия персональных данных;</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б) при необходимости уничтожения или блокирования части персональных данных уничтожается или блокируется материальный носитель с предварительным копированием сведений, не подлежащих уничтожению или блокированию, способом, исключающим одновременное копирование персональных данных, подлежащих уничтожению или блокированию.</w:t>
      </w:r>
    </w:p>
    <w:p w:rsidR="00A66CAC" w:rsidRPr="00A66CAC" w:rsidRDefault="00A66CAC" w:rsidP="00A66CAC">
      <w:pPr>
        <w:widowControl/>
        <w:tabs>
          <w:tab w:val="left" w:pos="1276"/>
        </w:tabs>
        <w:suppressAutoHyphens/>
        <w:autoSpaceDE/>
        <w:autoSpaceDN/>
        <w:adjustRightInd/>
        <w:ind w:firstLine="709"/>
        <w:jc w:val="both"/>
        <w:rPr>
          <w:rFonts w:ascii="PT Astra Serif" w:hAnsi="PT Astra Serif"/>
          <w:sz w:val="28"/>
          <w:szCs w:val="28"/>
        </w:rPr>
      </w:pPr>
      <w:r w:rsidRPr="00A66CAC">
        <w:rPr>
          <w:rFonts w:ascii="PT Astra Serif" w:hAnsi="PT Astra Serif"/>
          <w:sz w:val="28"/>
          <w:szCs w:val="28"/>
        </w:rPr>
        <w:t>4.10. Документы и внешние электронные носители информации, содержащие персональные данные, должны храниться в служебных помещениях в надежно запираемых и опечатываемых шкафах (сейфах). При этом должны быть созданы надлежащие условия, обеспечивающие их сохранность.</w:t>
      </w:r>
    </w:p>
    <w:p w:rsidR="00A66CAC" w:rsidRPr="00A66CAC" w:rsidRDefault="00A66CAC" w:rsidP="00A66CAC">
      <w:pPr>
        <w:widowControl/>
        <w:suppressAutoHyphens/>
        <w:autoSpaceDE/>
        <w:autoSpaceDN/>
        <w:adjustRightInd/>
        <w:jc w:val="center"/>
        <w:rPr>
          <w:rFonts w:ascii="PT Astra Serif" w:hAnsi="PT Astra Serif"/>
          <w:b/>
          <w:sz w:val="28"/>
          <w:szCs w:val="28"/>
        </w:rPr>
      </w:pPr>
    </w:p>
    <w:p w:rsidR="00A66CAC" w:rsidRPr="00A66CAC" w:rsidRDefault="00A66CAC" w:rsidP="00A66CAC">
      <w:pPr>
        <w:widowControl/>
        <w:suppressAutoHyphens/>
        <w:autoSpaceDE/>
        <w:autoSpaceDN/>
        <w:adjustRightInd/>
        <w:jc w:val="center"/>
        <w:rPr>
          <w:rFonts w:ascii="PT Astra Serif" w:hAnsi="PT Astra Serif"/>
          <w:b/>
          <w:sz w:val="28"/>
          <w:szCs w:val="28"/>
        </w:rPr>
      </w:pPr>
      <w:r w:rsidRPr="00A66CAC">
        <w:rPr>
          <w:rFonts w:ascii="PT Astra Serif" w:hAnsi="PT Astra Serif"/>
          <w:b/>
          <w:sz w:val="28"/>
          <w:szCs w:val="28"/>
        </w:rPr>
        <w:t>5. Порядок проведения антивирусного контроля</w:t>
      </w:r>
    </w:p>
    <w:p w:rsidR="00A66CAC" w:rsidRPr="00A66CAC" w:rsidRDefault="00A66CAC" w:rsidP="00A66CAC">
      <w:pPr>
        <w:widowControl/>
        <w:suppressAutoHyphens/>
        <w:autoSpaceDE/>
        <w:autoSpaceDN/>
        <w:adjustRightInd/>
        <w:rPr>
          <w:rFonts w:ascii="PT Astra Serif" w:hAnsi="PT Astra Serif"/>
          <w:b/>
          <w:sz w:val="28"/>
          <w:szCs w:val="28"/>
        </w:rPr>
      </w:pPr>
    </w:p>
    <w:p w:rsidR="00A66CAC" w:rsidRPr="00A66CAC" w:rsidRDefault="00A66CAC" w:rsidP="00A66CAC">
      <w:pPr>
        <w:widowControl/>
        <w:autoSpaceDE/>
        <w:autoSpaceDN/>
        <w:adjustRightInd/>
        <w:ind w:firstLine="709"/>
        <w:jc w:val="both"/>
        <w:rPr>
          <w:rFonts w:ascii="PT Astra Serif" w:hAnsi="PT Astra Serif"/>
          <w:sz w:val="28"/>
          <w:szCs w:val="28"/>
        </w:rPr>
      </w:pPr>
      <w:r w:rsidRPr="00A66CAC">
        <w:rPr>
          <w:rFonts w:ascii="PT Astra Serif" w:hAnsi="PT Astra Serif"/>
          <w:sz w:val="28"/>
          <w:szCs w:val="28"/>
        </w:rPr>
        <w:t>5.1. В целях обеспечения антивирусной защиты в информационных системах в представительстве вводится антивирусный контроль. Ответственность за поддержание установленного порядка проведения антивирусного контроля возлагается на администратора безопасности информационных систем в представительстве.</w:t>
      </w:r>
    </w:p>
    <w:p w:rsidR="00A66CAC" w:rsidRPr="00A66CAC" w:rsidRDefault="00A66CAC" w:rsidP="00A66CAC">
      <w:pPr>
        <w:widowControl/>
        <w:autoSpaceDE/>
        <w:autoSpaceDN/>
        <w:adjustRightInd/>
        <w:ind w:firstLine="709"/>
        <w:jc w:val="both"/>
        <w:rPr>
          <w:rFonts w:ascii="PT Astra Serif" w:hAnsi="PT Astra Serif"/>
          <w:sz w:val="28"/>
          <w:szCs w:val="28"/>
        </w:rPr>
      </w:pPr>
      <w:r w:rsidRPr="00A66CAC">
        <w:rPr>
          <w:rFonts w:ascii="PT Astra Serif" w:hAnsi="PT Astra Serif"/>
          <w:sz w:val="28"/>
          <w:szCs w:val="28"/>
        </w:rPr>
        <w:t>5.2. Запрещается установка программного обеспечения, не связанного               с выполнением функций, предусмотренных технологическим процессом обработки информации, на рабочих местах, занимающихся автоматизированной обработкой данных.</w:t>
      </w:r>
    </w:p>
    <w:p w:rsidR="00A66CAC" w:rsidRPr="00A66CAC" w:rsidRDefault="00A66CAC" w:rsidP="00A66CAC">
      <w:pPr>
        <w:widowControl/>
        <w:autoSpaceDE/>
        <w:autoSpaceDN/>
        <w:adjustRightInd/>
        <w:ind w:firstLine="709"/>
        <w:jc w:val="both"/>
        <w:rPr>
          <w:rFonts w:ascii="PT Astra Serif" w:hAnsi="PT Astra Serif"/>
          <w:sz w:val="28"/>
          <w:szCs w:val="28"/>
        </w:rPr>
      </w:pPr>
      <w:r w:rsidRPr="00A66CAC">
        <w:rPr>
          <w:rFonts w:ascii="PT Astra Serif" w:hAnsi="PT Astra Serif"/>
          <w:sz w:val="28"/>
          <w:szCs w:val="28"/>
        </w:rPr>
        <w:lastRenderedPageBreak/>
        <w:t>5.3. К применению в целях антивирусной защиты допускаются только лицензионные сертифицированные антивирусные средства.</w:t>
      </w:r>
    </w:p>
    <w:p w:rsidR="00A66CAC" w:rsidRPr="00A66CAC" w:rsidRDefault="00A66CAC" w:rsidP="00A66CAC">
      <w:pPr>
        <w:widowControl/>
        <w:autoSpaceDE/>
        <w:autoSpaceDN/>
        <w:adjustRightInd/>
        <w:ind w:firstLine="709"/>
        <w:jc w:val="both"/>
        <w:rPr>
          <w:rFonts w:ascii="PT Astra Serif" w:hAnsi="PT Astra Serif"/>
          <w:sz w:val="28"/>
          <w:szCs w:val="28"/>
        </w:rPr>
      </w:pPr>
      <w:r w:rsidRPr="00A66CAC">
        <w:rPr>
          <w:rFonts w:ascii="PT Astra Serif" w:hAnsi="PT Astra Serif"/>
          <w:sz w:val="28"/>
          <w:szCs w:val="28"/>
        </w:rPr>
        <w:t>5.4. Пользователи информационных систем в представительстве при работе со съемными носителями информации обязаны перед началом работы осуществить их проверку на предмет отсутствия компьютерных вирусов.</w:t>
      </w:r>
    </w:p>
    <w:p w:rsidR="00A66CAC" w:rsidRPr="00A66CAC" w:rsidRDefault="00A66CAC" w:rsidP="00A66CAC">
      <w:pPr>
        <w:widowControl/>
        <w:autoSpaceDE/>
        <w:autoSpaceDN/>
        <w:adjustRightInd/>
        <w:ind w:firstLine="709"/>
        <w:jc w:val="both"/>
        <w:rPr>
          <w:rFonts w:ascii="PT Astra Serif" w:hAnsi="PT Astra Serif"/>
          <w:sz w:val="28"/>
          <w:szCs w:val="28"/>
        </w:rPr>
      </w:pPr>
      <w:r w:rsidRPr="00A66CAC">
        <w:rPr>
          <w:rFonts w:ascii="PT Astra Serif" w:hAnsi="PT Astra Serif"/>
          <w:sz w:val="28"/>
          <w:szCs w:val="28"/>
        </w:rPr>
        <w:t>5.5. Администратор безопасности информационных систем                                 в представительстве обязан осуществлять или организовывать периодическое обновление антивирусных пакетов и контроль их работоспособности. А также проводить периодическое тестирование всего установленного программного обеспечения и дискового пространства информационных систем                                   в представительстве на предмет отсутствия компьютерных вирусов.</w:t>
      </w:r>
    </w:p>
    <w:p w:rsidR="00A66CAC" w:rsidRPr="00A66CAC" w:rsidRDefault="00A66CAC" w:rsidP="00A66CAC">
      <w:pPr>
        <w:widowControl/>
        <w:autoSpaceDE/>
        <w:autoSpaceDN/>
        <w:adjustRightInd/>
        <w:ind w:firstLine="709"/>
        <w:jc w:val="both"/>
        <w:rPr>
          <w:rFonts w:ascii="PT Astra Serif" w:hAnsi="PT Astra Serif"/>
          <w:sz w:val="28"/>
          <w:szCs w:val="28"/>
        </w:rPr>
      </w:pPr>
      <w:r w:rsidRPr="00A66CAC">
        <w:rPr>
          <w:rFonts w:ascii="PT Astra Serif" w:hAnsi="PT Astra Serif"/>
          <w:sz w:val="28"/>
          <w:szCs w:val="28"/>
        </w:rPr>
        <w:t>5.6. При обнаружении компьютерного вируса пользователь обязан прекратить какие-либо действия на своем автоматизированном рабочем месте (далее – АРМ) и немедленно доложить об этом администратору безопасности информационных систем в представительстве.</w:t>
      </w:r>
    </w:p>
    <w:p w:rsidR="00A66CAC" w:rsidRPr="00A66CAC" w:rsidRDefault="00A66CAC" w:rsidP="00A66CAC">
      <w:pPr>
        <w:widowControl/>
        <w:autoSpaceDE/>
        <w:autoSpaceDN/>
        <w:adjustRightInd/>
        <w:ind w:firstLine="709"/>
        <w:jc w:val="both"/>
        <w:rPr>
          <w:rFonts w:ascii="PT Astra Serif" w:hAnsi="PT Astra Serif"/>
          <w:sz w:val="28"/>
          <w:szCs w:val="28"/>
        </w:rPr>
      </w:pPr>
      <w:r w:rsidRPr="00A66CAC">
        <w:rPr>
          <w:rFonts w:ascii="PT Astra Serif" w:hAnsi="PT Astra Serif"/>
          <w:sz w:val="28"/>
          <w:szCs w:val="28"/>
        </w:rPr>
        <w:t>5.7. В случае необходимости администратор безопасности информационных систем в представительстве обязан проводить «лечение» или «удаление» зараженных файлов путем выбора соответствующего пункта меню антивирусной программы. По окончании должен быть проведен повторный антивирусный контроль.</w:t>
      </w:r>
    </w:p>
    <w:p w:rsidR="00A66CAC" w:rsidRPr="00A66CAC" w:rsidRDefault="00A66CAC" w:rsidP="00A66CAC">
      <w:pPr>
        <w:widowControl/>
        <w:autoSpaceDE/>
        <w:autoSpaceDN/>
        <w:adjustRightInd/>
        <w:ind w:firstLine="709"/>
        <w:jc w:val="both"/>
        <w:rPr>
          <w:rFonts w:ascii="PT Astra Serif" w:hAnsi="PT Astra Serif"/>
          <w:sz w:val="28"/>
          <w:szCs w:val="28"/>
        </w:rPr>
      </w:pPr>
      <w:r w:rsidRPr="00A66CAC">
        <w:rPr>
          <w:rFonts w:ascii="PT Astra Serif" w:hAnsi="PT Astra Serif"/>
          <w:sz w:val="28"/>
          <w:szCs w:val="28"/>
        </w:rPr>
        <w:t>5.8. В случае обнаружения на АРМ или на съемном носителе информации вируса, не поддающегося «лечению», администратор безопасности информационных систем в представительстве обязан запретить работу на АРМ и в возможно короткие сроки обновить пакет антивирусных программ.</w:t>
      </w:r>
    </w:p>
    <w:p w:rsidR="00A66CAC" w:rsidRPr="00A66CAC" w:rsidRDefault="00A66CAC" w:rsidP="00A66CAC">
      <w:pPr>
        <w:widowControl/>
        <w:autoSpaceDE/>
        <w:autoSpaceDN/>
        <w:adjustRightInd/>
        <w:ind w:firstLine="708"/>
        <w:jc w:val="both"/>
        <w:rPr>
          <w:rFonts w:ascii="PT Astra Serif" w:hAnsi="PT Astra Serif"/>
          <w:sz w:val="28"/>
          <w:szCs w:val="28"/>
        </w:rPr>
      </w:pPr>
    </w:p>
    <w:p w:rsidR="00A66CAC" w:rsidRPr="00A66CAC" w:rsidRDefault="00A66CAC" w:rsidP="00A66CAC">
      <w:pPr>
        <w:widowControl/>
        <w:autoSpaceDE/>
        <w:autoSpaceDN/>
        <w:adjustRightInd/>
        <w:jc w:val="center"/>
        <w:rPr>
          <w:rFonts w:ascii="PT Astra Serif" w:hAnsi="PT Astra Serif"/>
          <w:b/>
          <w:sz w:val="28"/>
          <w:szCs w:val="28"/>
        </w:rPr>
      </w:pPr>
      <w:r w:rsidRPr="00A66CAC">
        <w:rPr>
          <w:rFonts w:ascii="PT Astra Serif" w:hAnsi="PT Astra Serif"/>
          <w:b/>
          <w:sz w:val="28"/>
          <w:szCs w:val="28"/>
        </w:rPr>
        <w:t>6.</w:t>
      </w:r>
      <w:r w:rsidRPr="00A66CAC">
        <w:rPr>
          <w:rFonts w:ascii="PT Astra Serif" w:hAnsi="PT Astra Serif"/>
          <w:sz w:val="28"/>
          <w:szCs w:val="28"/>
        </w:rPr>
        <w:t xml:space="preserve"> </w:t>
      </w:r>
      <w:r w:rsidRPr="00A66CAC">
        <w:rPr>
          <w:rFonts w:ascii="PT Astra Serif" w:hAnsi="PT Astra Serif"/>
          <w:b/>
          <w:sz w:val="28"/>
          <w:szCs w:val="28"/>
        </w:rPr>
        <w:t>Порядок резервирования и восстановления работоспособности технических средств и программного обеспечения, баз данных и средств защиты информации информационных систем в представительстве</w:t>
      </w:r>
    </w:p>
    <w:p w:rsidR="00A66CAC" w:rsidRPr="00A66CAC" w:rsidRDefault="00A66CAC" w:rsidP="00A66CAC">
      <w:pPr>
        <w:widowControl/>
        <w:autoSpaceDE/>
        <w:autoSpaceDN/>
        <w:adjustRightInd/>
        <w:ind w:firstLine="708"/>
        <w:jc w:val="both"/>
        <w:rPr>
          <w:rFonts w:ascii="PT Astra Serif" w:hAnsi="PT Astra Serif"/>
          <w:sz w:val="28"/>
          <w:szCs w:val="28"/>
        </w:rPr>
      </w:pPr>
    </w:p>
    <w:p w:rsidR="00A66CAC" w:rsidRPr="00A66CAC" w:rsidRDefault="00A66CAC" w:rsidP="00A66CAC">
      <w:pPr>
        <w:widowControl/>
        <w:autoSpaceDE/>
        <w:autoSpaceDN/>
        <w:adjustRightInd/>
        <w:ind w:firstLine="708"/>
        <w:jc w:val="both"/>
        <w:rPr>
          <w:rFonts w:ascii="PT Astra Serif" w:hAnsi="PT Astra Serif"/>
          <w:sz w:val="28"/>
          <w:szCs w:val="28"/>
        </w:rPr>
      </w:pPr>
      <w:r w:rsidRPr="00A66CAC">
        <w:rPr>
          <w:rFonts w:ascii="PT Astra Serif" w:hAnsi="PT Astra Serif"/>
          <w:sz w:val="28"/>
          <w:szCs w:val="28"/>
        </w:rPr>
        <w:t xml:space="preserve">6.1. Ответственным сотрудником за реагирование на инциденты безопасности, приводящие к потере защищаемой информации и </w:t>
      </w:r>
      <w:r w:rsidRPr="00A66CAC">
        <w:rPr>
          <w:rFonts w:ascii="PT Astra Serif" w:hAnsi="PT Astra Serif"/>
          <w:color w:val="1D1B11"/>
          <w:sz w:val="28"/>
          <w:szCs w:val="28"/>
        </w:rPr>
        <w:t xml:space="preserve">за контроль обеспечения мероприятий по предотвращению </w:t>
      </w:r>
      <w:proofErr w:type="gramStart"/>
      <w:r w:rsidRPr="00A66CAC">
        <w:rPr>
          <w:rFonts w:ascii="PT Astra Serif" w:hAnsi="PT Astra Serif"/>
          <w:color w:val="1D1B11"/>
          <w:sz w:val="28"/>
          <w:szCs w:val="28"/>
        </w:rPr>
        <w:t>инцидентов безопасности, приводящих к потере защищаемой информации</w:t>
      </w:r>
      <w:r w:rsidRPr="00A66CAC">
        <w:rPr>
          <w:rFonts w:ascii="PT Astra Serif" w:hAnsi="PT Astra Serif"/>
          <w:sz w:val="28"/>
          <w:szCs w:val="28"/>
        </w:rPr>
        <w:t xml:space="preserve"> назначается</w:t>
      </w:r>
      <w:proofErr w:type="gramEnd"/>
      <w:r w:rsidRPr="00A66CAC">
        <w:rPr>
          <w:rFonts w:ascii="PT Astra Serif" w:hAnsi="PT Astra Serif"/>
          <w:sz w:val="28"/>
          <w:szCs w:val="28"/>
        </w:rPr>
        <w:t xml:space="preserve"> администратор безопасности информационных систем в представительстве.</w:t>
      </w:r>
    </w:p>
    <w:p w:rsidR="00A66CAC" w:rsidRPr="00A66CAC" w:rsidRDefault="00A66CAC" w:rsidP="00A66CAC">
      <w:pPr>
        <w:widowControl/>
        <w:autoSpaceDE/>
        <w:autoSpaceDN/>
        <w:adjustRightInd/>
        <w:ind w:firstLine="708"/>
        <w:jc w:val="both"/>
        <w:rPr>
          <w:rFonts w:ascii="PT Astra Serif" w:hAnsi="PT Astra Serif"/>
          <w:sz w:val="28"/>
          <w:szCs w:val="28"/>
        </w:rPr>
      </w:pPr>
      <w:r w:rsidRPr="00A66CAC">
        <w:rPr>
          <w:rFonts w:ascii="PT Astra Serif" w:hAnsi="PT Astra Serif"/>
          <w:sz w:val="28"/>
          <w:szCs w:val="28"/>
        </w:rPr>
        <w:t>6.2. Под инцидентом понимается некоторое происшествие, связанное со сбоем в функционировании элементов информационных систем в представительстве, предоставляемых пользователям информационных систем в представительстве, а также потерей защищаемой информации.</w:t>
      </w:r>
    </w:p>
    <w:p w:rsidR="00A66CAC" w:rsidRPr="00A66CAC" w:rsidRDefault="00A66CAC" w:rsidP="00A66CAC">
      <w:pPr>
        <w:widowControl/>
        <w:autoSpaceDE/>
        <w:autoSpaceDN/>
        <w:adjustRightInd/>
        <w:ind w:firstLine="708"/>
        <w:jc w:val="both"/>
        <w:rPr>
          <w:rFonts w:ascii="PT Astra Serif" w:hAnsi="PT Astra Serif"/>
          <w:sz w:val="28"/>
          <w:szCs w:val="28"/>
        </w:rPr>
      </w:pPr>
      <w:r w:rsidRPr="00A66CAC">
        <w:rPr>
          <w:rFonts w:ascii="PT Astra Serif" w:hAnsi="PT Astra Serif"/>
          <w:sz w:val="28"/>
          <w:szCs w:val="28"/>
        </w:rPr>
        <w:t xml:space="preserve">6.3. Все действия в процессе реагирования на Инцидент или принятия мероприятий по предотвращению инцидентов безопасности должны документироваться администратором безопасности информационных систем </w:t>
      </w:r>
      <w:proofErr w:type="gramStart"/>
      <w:r w:rsidRPr="00A66CAC">
        <w:rPr>
          <w:rFonts w:ascii="PT Astra Serif" w:hAnsi="PT Astra Serif"/>
          <w:sz w:val="28"/>
          <w:szCs w:val="28"/>
        </w:rPr>
        <w:t>в представительстве в журнале учета мероприятий по контролю обеспечения защиты информации в информационных системах в представительстве</w:t>
      </w:r>
      <w:proofErr w:type="gramEnd"/>
      <w:r w:rsidRPr="00A66CAC">
        <w:rPr>
          <w:rFonts w:ascii="PT Astra Serif" w:hAnsi="PT Astra Serif"/>
          <w:sz w:val="28"/>
          <w:szCs w:val="28"/>
        </w:rPr>
        <w:t>, составленном по форме согласно приложению № 2 к настоящему Положению.</w:t>
      </w:r>
    </w:p>
    <w:p w:rsidR="00A66CAC" w:rsidRPr="00A66CAC" w:rsidRDefault="00A66CAC" w:rsidP="00A66CAC">
      <w:pPr>
        <w:widowControl/>
        <w:autoSpaceDE/>
        <w:autoSpaceDN/>
        <w:adjustRightInd/>
        <w:ind w:firstLine="708"/>
        <w:jc w:val="both"/>
        <w:rPr>
          <w:rFonts w:ascii="PT Astra Serif" w:hAnsi="PT Astra Serif"/>
          <w:sz w:val="28"/>
          <w:szCs w:val="28"/>
        </w:rPr>
      </w:pPr>
      <w:r w:rsidRPr="00A66CAC">
        <w:rPr>
          <w:rFonts w:ascii="PT Astra Serif" w:hAnsi="PT Astra Serif"/>
          <w:sz w:val="28"/>
          <w:szCs w:val="28"/>
        </w:rPr>
        <w:lastRenderedPageBreak/>
        <w:t>В кратчайшие сроки, не превышающие одного рабочего дня, администратор безопасности информационных систем в представительстве предпринимает меры по восстановлению работоспособности.</w:t>
      </w:r>
    </w:p>
    <w:p w:rsidR="00A66CAC" w:rsidRPr="00A66CAC" w:rsidRDefault="00A66CAC" w:rsidP="00A66CAC">
      <w:pPr>
        <w:widowControl/>
        <w:autoSpaceDE/>
        <w:autoSpaceDN/>
        <w:adjustRightInd/>
        <w:ind w:firstLine="708"/>
        <w:jc w:val="both"/>
        <w:rPr>
          <w:rFonts w:ascii="PT Astra Serif" w:hAnsi="PT Astra Serif"/>
          <w:sz w:val="28"/>
          <w:szCs w:val="28"/>
        </w:rPr>
      </w:pPr>
      <w:r w:rsidRPr="00A66CAC">
        <w:rPr>
          <w:rFonts w:ascii="PT Astra Serif" w:hAnsi="PT Astra Serif"/>
          <w:sz w:val="28"/>
          <w:szCs w:val="28"/>
        </w:rPr>
        <w:t>6.4. Меры обеспечения непрерывности работы и восстановления ресурсов при возникновении инцидентов:</w:t>
      </w:r>
    </w:p>
    <w:p w:rsidR="00A66CAC" w:rsidRPr="00A66CAC" w:rsidRDefault="00A66CAC" w:rsidP="00A66CAC">
      <w:pPr>
        <w:widowControl/>
        <w:tabs>
          <w:tab w:val="left" w:pos="1134"/>
        </w:tabs>
        <w:autoSpaceDE/>
        <w:autoSpaceDN/>
        <w:adjustRightInd/>
        <w:ind w:left="720"/>
        <w:jc w:val="both"/>
        <w:rPr>
          <w:rFonts w:ascii="PT Astra Serif" w:hAnsi="PT Astra Serif"/>
          <w:color w:val="1D1B11"/>
          <w:sz w:val="28"/>
          <w:szCs w:val="28"/>
        </w:rPr>
      </w:pPr>
      <w:r w:rsidRPr="00A66CAC">
        <w:rPr>
          <w:rFonts w:ascii="PT Astra Serif" w:hAnsi="PT Astra Serif"/>
          <w:sz w:val="28"/>
          <w:szCs w:val="28"/>
        </w:rPr>
        <w:t xml:space="preserve">6.4.1. </w:t>
      </w:r>
      <w:r w:rsidRPr="00A66CAC">
        <w:rPr>
          <w:rFonts w:ascii="PT Astra Serif" w:hAnsi="PT Astra Serif"/>
          <w:color w:val="1D1B11"/>
          <w:sz w:val="28"/>
          <w:szCs w:val="28"/>
        </w:rPr>
        <w:t>Технические меры:</w:t>
      </w:r>
    </w:p>
    <w:p w:rsidR="00A66CAC" w:rsidRPr="00A66CAC" w:rsidRDefault="00A66CAC" w:rsidP="00A66CAC">
      <w:pPr>
        <w:widowControl/>
        <w:autoSpaceDE/>
        <w:autoSpaceDN/>
        <w:adjustRightInd/>
        <w:ind w:firstLine="720"/>
        <w:jc w:val="both"/>
        <w:rPr>
          <w:rFonts w:ascii="PT Astra Serif" w:hAnsi="PT Astra Serif"/>
          <w:color w:val="1D1B11"/>
          <w:sz w:val="28"/>
          <w:szCs w:val="28"/>
        </w:rPr>
      </w:pPr>
      <w:r w:rsidRPr="00A66CAC">
        <w:rPr>
          <w:rFonts w:ascii="PT Astra Serif" w:hAnsi="PT Astra Serif"/>
          <w:color w:val="1D1B11"/>
          <w:sz w:val="28"/>
          <w:szCs w:val="28"/>
        </w:rPr>
        <w:t xml:space="preserve">Для предотвращения потерь информации при кратковременном отключении электроэнергии все ключевые элементы </w:t>
      </w:r>
      <w:r w:rsidRPr="00A66CAC">
        <w:rPr>
          <w:rFonts w:ascii="PT Astra Serif" w:hAnsi="PT Astra Serif"/>
          <w:sz w:val="28"/>
          <w:szCs w:val="28"/>
        </w:rPr>
        <w:t>информационных систем в представительстве</w:t>
      </w:r>
      <w:r w:rsidRPr="00A66CAC">
        <w:rPr>
          <w:rFonts w:ascii="PT Astra Serif" w:hAnsi="PT Astra Serif"/>
          <w:color w:val="1D1B11"/>
          <w:sz w:val="28"/>
          <w:szCs w:val="28"/>
        </w:rPr>
        <w:t>, сетевое и коммуникационное оборудование, а также наиболее критичные рабочие станции должны подключаться к сети электропитания через источники бесперебойного питания (или встроенные аккумуляторы). В зависимости от необходимого времени работы ресурсов после потери питания могут применяться следующие методы резервного электропитания:</w:t>
      </w:r>
    </w:p>
    <w:p w:rsidR="00A66CAC" w:rsidRPr="00A66CAC" w:rsidRDefault="00A66CAC" w:rsidP="00A66CAC">
      <w:pPr>
        <w:widowControl/>
        <w:tabs>
          <w:tab w:val="left" w:pos="1276"/>
        </w:tabs>
        <w:suppressAutoHyphens/>
        <w:autoSpaceDE/>
        <w:autoSpaceDN/>
        <w:adjustRightInd/>
        <w:ind w:right="-57" w:firstLine="709"/>
        <w:jc w:val="both"/>
        <w:rPr>
          <w:rFonts w:ascii="PT Astra Serif" w:hAnsi="PT Astra Serif"/>
          <w:sz w:val="28"/>
          <w:szCs w:val="28"/>
        </w:rPr>
      </w:pPr>
      <w:r w:rsidRPr="00A66CAC">
        <w:rPr>
          <w:rFonts w:ascii="PT Astra Serif" w:hAnsi="PT Astra Serif"/>
          <w:sz w:val="28"/>
          <w:szCs w:val="28"/>
        </w:rPr>
        <w:t>- локальные источники бесперебойного электропитания с различным временем питания для защиты отдельных компьютеров;</w:t>
      </w:r>
    </w:p>
    <w:p w:rsidR="00A66CAC" w:rsidRPr="00A66CAC" w:rsidRDefault="00A66CAC" w:rsidP="00A66CAC">
      <w:pPr>
        <w:widowControl/>
        <w:tabs>
          <w:tab w:val="left" w:pos="1276"/>
        </w:tabs>
        <w:suppressAutoHyphens/>
        <w:autoSpaceDE/>
        <w:autoSpaceDN/>
        <w:adjustRightInd/>
        <w:ind w:right="-57" w:firstLine="709"/>
        <w:jc w:val="both"/>
        <w:rPr>
          <w:rFonts w:ascii="PT Astra Serif" w:hAnsi="PT Astra Serif"/>
          <w:sz w:val="28"/>
          <w:szCs w:val="28"/>
        </w:rPr>
      </w:pPr>
      <w:r w:rsidRPr="00A66CAC">
        <w:rPr>
          <w:rFonts w:ascii="PT Astra Serif" w:hAnsi="PT Astra Serif"/>
          <w:sz w:val="28"/>
          <w:szCs w:val="28"/>
        </w:rPr>
        <w:t>- источники бесперебойного питания с дополнительной функцией защиты от скачков напряжения.</w:t>
      </w:r>
    </w:p>
    <w:p w:rsidR="00A66CAC" w:rsidRPr="00A66CAC" w:rsidRDefault="00A66CAC" w:rsidP="00A66CAC">
      <w:pPr>
        <w:widowControl/>
        <w:autoSpaceDE/>
        <w:autoSpaceDN/>
        <w:adjustRightInd/>
        <w:ind w:firstLine="720"/>
        <w:jc w:val="both"/>
        <w:rPr>
          <w:rFonts w:ascii="PT Astra Serif" w:hAnsi="PT Astra Serif"/>
          <w:color w:val="1D1B11"/>
          <w:sz w:val="28"/>
          <w:szCs w:val="28"/>
        </w:rPr>
      </w:pPr>
      <w:r w:rsidRPr="00A66CAC">
        <w:rPr>
          <w:rFonts w:ascii="PT Astra Serif" w:hAnsi="PT Astra Serif"/>
          <w:color w:val="1D1B11"/>
          <w:sz w:val="28"/>
          <w:szCs w:val="28"/>
        </w:rPr>
        <w:t>Система резервного копирования и хранения данных, должна обеспечивать сохранение защищаемой информации на твердый носитель (компакт-диск, жесткий диск и т.п.).</w:t>
      </w:r>
    </w:p>
    <w:p w:rsidR="00A66CAC" w:rsidRPr="00A66CAC" w:rsidRDefault="00A66CAC" w:rsidP="00A66CAC">
      <w:pPr>
        <w:widowControl/>
        <w:tabs>
          <w:tab w:val="left" w:pos="1134"/>
        </w:tabs>
        <w:autoSpaceDE/>
        <w:autoSpaceDN/>
        <w:adjustRightInd/>
        <w:ind w:left="720"/>
        <w:jc w:val="both"/>
        <w:rPr>
          <w:rFonts w:ascii="PT Astra Serif" w:hAnsi="PT Astra Serif"/>
          <w:color w:val="1D1B11"/>
          <w:sz w:val="28"/>
          <w:szCs w:val="28"/>
        </w:rPr>
      </w:pPr>
      <w:r w:rsidRPr="00A66CAC">
        <w:rPr>
          <w:rFonts w:ascii="PT Astra Serif" w:hAnsi="PT Astra Serif"/>
          <w:color w:val="1D1B11"/>
          <w:sz w:val="28"/>
          <w:szCs w:val="28"/>
        </w:rPr>
        <w:t>6.4.2. Организационные меры:</w:t>
      </w:r>
    </w:p>
    <w:p w:rsidR="00A66CAC" w:rsidRPr="00A66CAC" w:rsidRDefault="00A66CAC" w:rsidP="00A66CAC">
      <w:pPr>
        <w:widowControl/>
        <w:autoSpaceDE/>
        <w:autoSpaceDN/>
        <w:adjustRightInd/>
        <w:ind w:firstLine="720"/>
        <w:jc w:val="both"/>
        <w:rPr>
          <w:rFonts w:ascii="PT Astra Serif" w:hAnsi="PT Astra Serif"/>
          <w:color w:val="1D1B11"/>
          <w:sz w:val="28"/>
          <w:szCs w:val="28"/>
        </w:rPr>
      </w:pPr>
      <w:r w:rsidRPr="00A66CAC">
        <w:rPr>
          <w:rFonts w:ascii="PT Astra Serif" w:hAnsi="PT Astra Serif"/>
          <w:color w:val="1D1B11"/>
          <w:sz w:val="28"/>
          <w:szCs w:val="28"/>
        </w:rPr>
        <w:t xml:space="preserve">Резервное копирование и хранение данных должно осуществляться на периодической основе – для обрабатываемых персональных данных – не реже раза в неделю. </w:t>
      </w:r>
    </w:p>
    <w:p w:rsidR="00A66CAC" w:rsidRPr="00A66CAC" w:rsidRDefault="00A66CAC" w:rsidP="00A66CAC">
      <w:pPr>
        <w:widowControl/>
        <w:autoSpaceDE/>
        <w:autoSpaceDN/>
        <w:adjustRightInd/>
        <w:ind w:firstLine="720"/>
        <w:jc w:val="both"/>
        <w:rPr>
          <w:rFonts w:ascii="PT Astra Serif" w:hAnsi="PT Astra Serif"/>
          <w:color w:val="1D1B11"/>
          <w:sz w:val="28"/>
          <w:szCs w:val="28"/>
        </w:rPr>
      </w:pPr>
      <w:r w:rsidRPr="00A66CAC">
        <w:rPr>
          <w:rFonts w:ascii="PT Astra Serif" w:hAnsi="PT Astra Serif"/>
          <w:color w:val="1D1B11"/>
          <w:sz w:val="28"/>
          <w:szCs w:val="28"/>
        </w:rPr>
        <w:t xml:space="preserve">Данные о проведении процедуры резервного копирования, должны отражаться в </w:t>
      </w:r>
      <w:r w:rsidRPr="00A66CAC">
        <w:rPr>
          <w:rFonts w:ascii="PT Astra Serif" w:hAnsi="PT Astra Serif"/>
          <w:sz w:val="28"/>
          <w:szCs w:val="28"/>
        </w:rPr>
        <w:t>журнале учета мероприятий по контролю обеспечения защиты информации в информационных системах в представительстве.</w:t>
      </w:r>
    </w:p>
    <w:p w:rsidR="00A66CAC" w:rsidRPr="00A66CAC" w:rsidRDefault="00A66CAC" w:rsidP="00A66CAC">
      <w:pPr>
        <w:widowControl/>
        <w:autoSpaceDE/>
        <w:autoSpaceDN/>
        <w:adjustRightInd/>
        <w:ind w:firstLine="720"/>
        <w:jc w:val="both"/>
        <w:rPr>
          <w:rFonts w:ascii="PT Astra Serif" w:hAnsi="PT Astra Serif"/>
          <w:color w:val="1D1B11"/>
          <w:sz w:val="28"/>
          <w:szCs w:val="28"/>
        </w:rPr>
      </w:pPr>
      <w:r w:rsidRPr="00A66CAC">
        <w:rPr>
          <w:rFonts w:ascii="PT Astra Serif" w:hAnsi="PT Astra Serif"/>
          <w:color w:val="1D1B11"/>
          <w:sz w:val="28"/>
          <w:szCs w:val="28"/>
        </w:rPr>
        <w:t>Носители, на которые произведено резервное копирование, должны быть пронумерованы и учтены: номером носителя, датой проведения резервного копирования.</w:t>
      </w:r>
    </w:p>
    <w:p w:rsidR="00A66CAC" w:rsidRPr="00A66CAC" w:rsidRDefault="00A66CAC" w:rsidP="00A66CAC">
      <w:pPr>
        <w:widowControl/>
        <w:autoSpaceDE/>
        <w:autoSpaceDN/>
        <w:adjustRightInd/>
        <w:ind w:firstLine="720"/>
        <w:jc w:val="both"/>
        <w:rPr>
          <w:rFonts w:ascii="PT Astra Serif" w:hAnsi="PT Astra Serif"/>
          <w:color w:val="1D1B11"/>
          <w:sz w:val="28"/>
          <w:szCs w:val="28"/>
        </w:rPr>
      </w:pPr>
      <w:r w:rsidRPr="00A66CAC">
        <w:rPr>
          <w:rFonts w:ascii="PT Astra Serif" w:hAnsi="PT Astra Serif"/>
          <w:color w:val="1D1B11"/>
          <w:sz w:val="28"/>
          <w:szCs w:val="28"/>
        </w:rPr>
        <w:t>Носители должны храниться в несгораемом шкафу или помещении оборудованном системой пожаротушения.</w:t>
      </w:r>
    </w:p>
    <w:p w:rsidR="00A66CAC" w:rsidRPr="00A66CAC" w:rsidRDefault="00A66CAC" w:rsidP="00A66CAC">
      <w:pPr>
        <w:widowControl/>
        <w:autoSpaceDE/>
        <w:autoSpaceDN/>
        <w:adjustRightInd/>
        <w:ind w:firstLine="720"/>
        <w:jc w:val="both"/>
        <w:rPr>
          <w:rFonts w:ascii="PT Astra Serif" w:hAnsi="PT Astra Serif"/>
          <w:color w:val="1D1B11"/>
          <w:sz w:val="28"/>
          <w:szCs w:val="28"/>
        </w:rPr>
      </w:pPr>
      <w:r w:rsidRPr="00A66CAC">
        <w:rPr>
          <w:rFonts w:ascii="PT Astra Serif" w:hAnsi="PT Astra Serif"/>
          <w:color w:val="1D1B11"/>
          <w:sz w:val="28"/>
          <w:szCs w:val="28"/>
        </w:rPr>
        <w:t>Носители должны храниться не менее года, для возможности восстановления данных.</w:t>
      </w:r>
    </w:p>
    <w:p w:rsidR="00A66CAC" w:rsidRPr="00A66CAC" w:rsidRDefault="00A66CAC" w:rsidP="00A66CAC">
      <w:pPr>
        <w:widowControl/>
        <w:shd w:val="clear" w:color="auto" w:fill="FFFFFF"/>
        <w:autoSpaceDE/>
        <w:autoSpaceDN/>
        <w:adjustRightInd/>
        <w:ind w:left="5103"/>
        <w:rPr>
          <w:rFonts w:ascii="PT Astra Serif" w:hAnsi="PT Astra Serif"/>
          <w:sz w:val="28"/>
          <w:szCs w:val="28"/>
        </w:rPr>
      </w:pPr>
      <w:r w:rsidRPr="00A66CAC">
        <w:rPr>
          <w:rFonts w:ascii="PT Astra Serif" w:hAnsi="PT Astra Serif"/>
          <w:color w:val="000000"/>
          <w:spacing w:val="1"/>
          <w:sz w:val="24"/>
          <w:szCs w:val="24"/>
        </w:rPr>
        <w:br w:type="page"/>
      </w:r>
      <w:r w:rsidRPr="00A66CAC">
        <w:rPr>
          <w:rFonts w:ascii="PT Astra Serif" w:hAnsi="PT Astra Serif"/>
          <w:sz w:val="28"/>
          <w:szCs w:val="28"/>
        </w:rPr>
        <w:lastRenderedPageBreak/>
        <w:t xml:space="preserve">Приложение № 1 </w:t>
      </w:r>
    </w:p>
    <w:p w:rsidR="00A66CAC" w:rsidRPr="00A66CAC" w:rsidRDefault="00A66CAC" w:rsidP="00A66CAC">
      <w:pPr>
        <w:widowControl/>
        <w:shd w:val="clear" w:color="auto" w:fill="FFFFFF"/>
        <w:autoSpaceDE/>
        <w:autoSpaceDN/>
        <w:adjustRightInd/>
        <w:ind w:left="5103"/>
        <w:rPr>
          <w:rFonts w:ascii="PT Astra Serif" w:hAnsi="PT Astra Serif"/>
          <w:sz w:val="28"/>
          <w:szCs w:val="28"/>
        </w:rPr>
      </w:pPr>
    </w:p>
    <w:p w:rsidR="00A66CAC" w:rsidRPr="00A66CAC" w:rsidRDefault="00A66CAC" w:rsidP="00A66CAC">
      <w:pPr>
        <w:widowControl/>
        <w:shd w:val="clear" w:color="auto" w:fill="FFFFFF"/>
        <w:autoSpaceDE/>
        <w:autoSpaceDN/>
        <w:adjustRightInd/>
        <w:ind w:left="5103"/>
        <w:rPr>
          <w:rFonts w:ascii="PT Astra Serif" w:hAnsi="PT Astra Serif"/>
          <w:sz w:val="28"/>
          <w:szCs w:val="28"/>
        </w:rPr>
      </w:pPr>
      <w:proofErr w:type="gramStart"/>
      <w:r w:rsidRPr="00A66CAC">
        <w:rPr>
          <w:rFonts w:ascii="PT Astra Serif" w:hAnsi="PT Astra Serif"/>
          <w:sz w:val="28"/>
          <w:szCs w:val="28"/>
        </w:rPr>
        <w:t>к Положению об организации работ по обеспечению безопасности персональных данных при их обработке в информационных системах</w:t>
      </w:r>
      <w:proofErr w:type="gramEnd"/>
      <w:r w:rsidRPr="00A66CAC">
        <w:rPr>
          <w:rFonts w:ascii="PT Astra Serif" w:hAnsi="PT Astra Serif"/>
          <w:sz w:val="28"/>
          <w:szCs w:val="28"/>
        </w:rPr>
        <w:t xml:space="preserve"> персональных данных, используемых в представительстве Ямало-Ненецкого автономного округа в г. Екатеринбурге</w:t>
      </w:r>
    </w:p>
    <w:p w:rsidR="00A66CAC" w:rsidRPr="00A66CAC" w:rsidRDefault="00A66CAC" w:rsidP="00A66CAC">
      <w:pPr>
        <w:widowControl/>
        <w:shd w:val="clear" w:color="auto" w:fill="FFFFFF"/>
        <w:autoSpaceDE/>
        <w:autoSpaceDN/>
        <w:adjustRightInd/>
        <w:ind w:right="-54"/>
        <w:rPr>
          <w:rFonts w:ascii="PT Astra Serif" w:hAnsi="PT Astra Serif"/>
          <w:sz w:val="28"/>
          <w:szCs w:val="28"/>
        </w:rPr>
      </w:pPr>
    </w:p>
    <w:p w:rsidR="00A66CAC" w:rsidRPr="00A66CAC" w:rsidRDefault="00A66CAC" w:rsidP="00A66CAC">
      <w:pPr>
        <w:widowControl/>
        <w:ind w:right="-54"/>
        <w:rPr>
          <w:rFonts w:ascii="PT Astra Serif" w:hAnsi="PT Astra Serif"/>
          <w:sz w:val="28"/>
          <w:szCs w:val="28"/>
        </w:rPr>
      </w:pPr>
    </w:p>
    <w:p w:rsidR="00A66CAC" w:rsidRPr="00A66CAC" w:rsidRDefault="00A66CAC" w:rsidP="00A66CAC">
      <w:pPr>
        <w:widowControl/>
        <w:ind w:left="4140" w:right="-54"/>
        <w:rPr>
          <w:rFonts w:ascii="PT Astra Serif" w:hAnsi="PT Astra Serif"/>
          <w:sz w:val="28"/>
          <w:szCs w:val="28"/>
        </w:rPr>
      </w:pPr>
      <w:r w:rsidRPr="00A66CAC">
        <w:rPr>
          <w:rFonts w:ascii="PT Astra Serif" w:hAnsi="PT Astra Serif"/>
          <w:sz w:val="28"/>
          <w:szCs w:val="28"/>
        </w:rPr>
        <w:t xml:space="preserve">                     Начат «___» _________ ____ </w:t>
      </w:r>
      <w:proofErr w:type="gramStart"/>
      <w:r w:rsidRPr="00A66CAC">
        <w:rPr>
          <w:rFonts w:ascii="PT Astra Serif" w:hAnsi="PT Astra Serif"/>
          <w:sz w:val="28"/>
          <w:szCs w:val="28"/>
        </w:rPr>
        <w:t>г</w:t>
      </w:r>
      <w:proofErr w:type="gramEnd"/>
      <w:r w:rsidRPr="00A66CAC">
        <w:rPr>
          <w:rFonts w:ascii="PT Astra Serif" w:hAnsi="PT Astra Serif"/>
          <w:sz w:val="28"/>
          <w:szCs w:val="28"/>
        </w:rPr>
        <w:t>.</w:t>
      </w:r>
    </w:p>
    <w:p w:rsidR="00A66CAC" w:rsidRPr="00A66CAC" w:rsidRDefault="00A66CAC" w:rsidP="00A66CAC">
      <w:pPr>
        <w:widowControl/>
        <w:ind w:left="4140" w:right="-54"/>
        <w:rPr>
          <w:rFonts w:ascii="PT Astra Serif" w:hAnsi="PT Astra Serif"/>
          <w:sz w:val="28"/>
          <w:szCs w:val="28"/>
        </w:rPr>
      </w:pPr>
      <w:r w:rsidRPr="00A66CAC">
        <w:rPr>
          <w:rFonts w:ascii="PT Astra Serif" w:hAnsi="PT Astra Serif"/>
          <w:sz w:val="28"/>
          <w:szCs w:val="28"/>
        </w:rPr>
        <w:t xml:space="preserve">                     Окончен «___» _________ ____ </w:t>
      </w:r>
      <w:proofErr w:type="gramStart"/>
      <w:r w:rsidRPr="00A66CAC">
        <w:rPr>
          <w:rFonts w:ascii="PT Astra Serif" w:hAnsi="PT Astra Serif"/>
          <w:sz w:val="28"/>
          <w:szCs w:val="28"/>
        </w:rPr>
        <w:t>г</w:t>
      </w:r>
      <w:proofErr w:type="gramEnd"/>
      <w:r w:rsidRPr="00A66CAC">
        <w:rPr>
          <w:rFonts w:ascii="PT Astra Serif" w:hAnsi="PT Astra Serif"/>
          <w:sz w:val="28"/>
          <w:szCs w:val="28"/>
        </w:rPr>
        <w:t>.</w:t>
      </w:r>
    </w:p>
    <w:p w:rsidR="00A66CAC" w:rsidRPr="00A66CAC" w:rsidRDefault="00A66CAC" w:rsidP="00A66CAC">
      <w:pPr>
        <w:widowControl/>
        <w:ind w:left="4140" w:right="-54"/>
        <w:rPr>
          <w:rFonts w:ascii="PT Astra Serif" w:hAnsi="PT Astra Serif"/>
          <w:sz w:val="28"/>
          <w:szCs w:val="28"/>
        </w:rPr>
      </w:pPr>
      <w:r w:rsidRPr="00A66CAC">
        <w:rPr>
          <w:rFonts w:ascii="PT Astra Serif" w:hAnsi="PT Astra Serif"/>
          <w:sz w:val="28"/>
          <w:szCs w:val="28"/>
        </w:rPr>
        <w:t xml:space="preserve">                     На _______________ листах</w:t>
      </w:r>
    </w:p>
    <w:p w:rsidR="00A66CAC" w:rsidRPr="00A66CAC" w:rsidRDefault="00A66CAC" w:rsidP="00A66CAC">
      <w:pPr>
        <w:widowControl/>
        <w:ind w:right="-54"/>
        <w:rPr>
          <w:rFonts w:ascii="PT Astra Serif" w:hAnsi="PT Astra Serif"/>
          <w:color w:val="FF0000"/>
          <w:sz w:val="28"/>
          <w:szCs w:val="28"/>
        </w:rPr>
      </w:pPr>
    </w:p>
    <w:p w:rsidR="00A66CAC" w:rsidRPr="00A66CAC" w:rsidRDefault="00A66CAC" w:rsidP="00A66CAC">
      <w:pPr>
        <w:widowControl/>
        <w:ind w:right="-54"/>
        <w:rPr>
          <w:rFonts w:ascii="PT Astra Serif" w:hAnsi="PT Astra Serif"/>
          <w:sz w:val="28"/>
          <w:szCs w:val="28"/>
        </w:rPr>
      </w:pPr>
    </w:p>
    <w:p w:rsidR="00A66CAC" w:rsidRPr="00A66CAC" w:rsidRDefault="00A66CAC" w:rsidP="00A66CAC">
      <w:pPr>
        <w:widowControl/>
        <w:jc w:val="center"/>
        <w:rPr>
          <w:rFonts w:ascii="PT Astra Serif" w:hAnsi="PT Astra Serif"/>
          <w:b/>
          <w:sz w:val="28"/>
          <w:szCs w:val="28"/>
        </w:rPr>
      </w:pPr>
      <w:r w:rsidRPr="00A66CAC">
        <w:rPr>
          <w:rFonts w:ascii="PT Astra Serif" w:hAnsi="PT Astra Serif"/>
          <w:b/>
          <w:sz w:val="28"/>
          <w:szCs w:val="28"/>
        </w:rPr>
        <w:t xml:space="preserve">ЖУРНАЛ </w:t>
      </w:r>
    </w:p>
    <w:p w:rsidR="00A66CAC" w:rsidRPr="00A66CAC" w:rsidRDefault="00A66CAC" w:rsidP="00A66CAC">
      <w:pPr>
        <w:widowControl/>
        <w:jc w:val="center"/>
        <w:rPr>
          <w:rFonts w:ascii="PT Astra Serif" w:hAnsi="PT Astra Serif"/>
          <w:b/>
          <w:sz w:val="28"/>
          <w:szCs w:val="28"/>
        </w:rPr>
      </w:pPr>
      <w:r w:rsidRPr="00A66CAC">
        <w:rPr>
          <w:rFonts w:ascii="PT Astra Serif" w:hAnsi="PT Astra Serif"/>
          <w:b/>
          <w:sz w:val="28"/>
          <w:szCs w:val="28"/>
        </w:rPr>
        <w:t>учета электронных носителей персональных данных</w:t>
      </w:r>
    </w:p>
    <w:p w:rsidR="00A66CAC" w:rsidRPr="00A66CAC" w:rsidRDefault="00A66CAC" w:rsidP="00A66CAC">
      <w:pPr>
        <w:widowControl/>
        <w:ind w:left="5812" w:right="-54"/>
        <w:rPr>
          <w:rFonts w:ascii="PT Astra Serif" w:hAnsi="PT Astra Serif"/>
          <w:sz w:val="28"/>
          <w:szCs w:val="28"/>
        </w:rPr>
      </w:pPr>
    </w:p>
    <w:tbl>
      <w:tblPr>
        <w:tblW w:w="10065" w:type="dxa"/>
        <w:jc w:val="right"/>
        <w:tblLayout w:type="fixed"/>
        <w:tblCellMar>
          <w:left w:w="70" w:type="dxa"/>
          <w:right w:w="70" w:type="dxa"/>
        </w:tblCellMar>
        <w:tblLook w:val="0000" w:firstRow="0" w:lastRow="0" w:firstColumn="0" w:lastColumn="0" w:noHBand="0" w:noVBand="0"/>
      </w:tblPr>
      <w:tblGrid>
        <w:gridCol w:w="1276"/>
        <w:gridCol w:w="1633"/>
        <w:gridCol w:w="2478"/>
        <w:gridCol w:w="2268"/>
        <w:gridCol w:w="1276"/>
        <w:gridCol w:w="1134"/>
      </w:tblGrid>
      <w:tr w:rsidR="00A66CAC" w:rsidRPr="00A66CAC" w:rsidTr="00F01AEF">
        <w:trPr>
          <w:cantSplit/>
          <w:trHeight w:val="600"/>
          <w:jc w:val="right"/>
        </w:trPr>
        <w:tc>
          <w:tcPr>
            <w:tcW w:w="1276" w:type="dxa"/>
            <w:vMerge w:val="restart"/>
            <w:tcBorders>
              <w:top w:val="single" w:sz="6" w:space="0" w:color="auto"/>
              <w:left w:val="single" w:sz="6" w:space="0" w:color="auto"/>
              <w:bottom w:val="nil"/>
              <w:right w:val="single" w:sz="6" w:space="0" w:color="auto"/>
            </w:tcBorders>
            <w:shd w:val="clear" w:color="auto" w:fill="auto"/>
          </w:tcPr>
          <w:p w:rsidR="00A66CAC" w:rsidRPr="00A66CAC" w:rsidRDefault="00A66CAC" w:rsidP="00A66CAC">
            <w:pPr>
              <w:widowControl/>
              <w:ind w:right="-54"/>
              <w:jc w:val="center"/>
              <w:rPr>
                <w:rFonts w:ascii="PT Astra Serif" w:hAnsi="PT Astra Serif"/>
                <w:b/>
                <w:sz w:val="28"/>
                <w:szCs w:val="28"/>
              </w:rPr>
            </w:pPr>
            <w:r w:rsidRPr="00A66CAC">
              <w:rPr>
                <w:rFonts w:ascii="PT Astra Serif" w:hAnsi="PT Astra Serif"/>
                <w:b/>
                <w:sz w:val="28"/>
                <w:szCs w:val="28"/>
              </w:rPr>
              <w:t>Учетный номер</w:t>
            </w:r>
            <w:r w:rsidRPr="00A66CAC">
              <w:rPr>
                <w:rFonts w:ascii="PT Astra Serif" w:hAnsi="PT Astra Serif"/>
                <w:b/>
                <w:sz w:val="28"/>
                <w:szCs w:val="28"/>
              </w:rPr>
              <w:br/>
            </w:r>
          </w:p>
        </w:tc>
        <w:tc>
          <w:tcPr>
            <w:tcW w:w="1633" w:type="dxa"/>
            <w:vMerge w:val="restart"/>
            <w:tcBorders>
              <w:top w:val="single" w:sz="6" w:space="0" w:color="auto"/>
              <w:left w:val="single" w:sz="6" w:space="0" w:color="auto"/>
              <w:right w:val="single" w:sz="6" w:space="0" w:color="auto"/>
            </w:tcBorders>
            <w:shd w:val="clear" w:color="auto" w:fill="auto"/>
          </w:tcPr>
          <w:p w:rsidR="00A66CAC" w:rsidRPr="00A66CAC" w:rsidRDefault="00A66CAC" w:rsidP="00A66CAC">
            <w:pPr>
              <w:ind w:right="-54"/>
              <w:jc w:val="center"/>
              <w:rPr>
                <w:rFonts w:ascii="PT Astra Serif" w:hAnsi="PT Astra Serif"/>
                <w:b/>
                <w:sz w:val="28"/>
                <w:szCs w:val="28"/>
              </w:rPr>
            </w:pPr>
            <w:r w:rsidRPr="00A66CAC">
              <w:rPr>
                <w:rFonts w:ascii="PT Astra Serif" w:hAnsi="PT Astra Serif"/>
                <w:b/>
                <w:sz w:val="28"/>
                <w:szCs w:val="28"/>
              </w:rPr>
              <w:t>Дата</w:t>
            </w:r>
            <w:r w:rsidRPr="00A66CAC">
              <w:rPr>
                <w:rFonts w:ascii="PT Astra Serif" w:hAnsi="PT Astra Serif"/>
                <w:b/>
                <w:sz w:val="28"/>
                <w:szCs w:val="28"/>
              </w:rPr>
              <w:br/>
              <w:t>постановки на учет</w:t>
            </w:r>
          </w:p>
        </w:tc>
        <w:tc>
          <w:tcPr>
            <w:tcW w:w="2478" w:type="dxa"/>
            <w:vMerge w:val="restart"/>
            <w:tcBorders>
              <w:top w:val="single" w:sz="6" w:space="0" w:color="auto"/>
              <w:left w:val="single" w:sz="6" w:space="0" w:color="auto"/>
              <w:bottom w:val="nil"/>
              <w:right w:val="single" w:sz="6" w:space="0" w:color="auto"/>
            </w:tcBorders>
            <w:shd w:val="clear" w:color="auto" w:fill="auto"/>
          </w:tcPr>
          <w:p w:rsidR="00A66CAC" w:rsidRPr="00A66CAC" w:rsidRDefault="00A66CAC" w:rsidP="00A66CAC">
            <w:pPr>
              <w:widowControl/>
              <w:ind w:right="-54"/>
              <w:jc w:val="center"/>
              <w:rPr>
                <w:rFonts w:ascii="PT Astra Serif" w:hAnsi="PT Astra Serif"/>
                <w:b/>
                <w:sz w:val="28"/>
                <w:szCs w:val="28"/>
              </w:rPr>
            </w:pPr>
            <w:r w:rsidRPr="00A66CAC">
              <w:rPr>
                <w:rFonts w:ascii="PT Astra Serif" w:hAnsi="PT Astra Serif"/>
                <w:b/>
                <w:sz w:val="28"/>
                <w:szCs w:val="28"/>
              </w:rPr>
              <w:t xml:space="preserve">Вид   </w:t>
            </w:r>
            <w:r w:rsidRPr="00A66CAC">
              <w:rPr>
                <w:rFonts w:ascii="PT Astra Serif" w:hAnsi="PT Astra Serif"/>
                <w:b/>
                <w:sz w:val="28"/>
                <w:szCs w:val="28"/>
              </w:rPr>
              <w:br/>
              <w:t>электронного носителя,</w:t>
            </w:r>
          </w:p>
          <w:p w:rsidR="00A66CAC" w:rsidRPr="00A66CAC" w:rsidRDefault="00A66CAC" w:rsidP="00A66CAC">
            <w:pPr>
              <w:widowControl/>
              <w:ind w:right="-54"/>
              <w:jc w:val="center"/>
              <w:rPr>
                <w:rFonts w:ascii="PT Astra Serif" w:hAnsi="PT Astra Serif"/>
                <w:b/>
                <w:sz w:val="28"/>
                <w:szCs w:val="28"/>
              </w:rPr>
            </w:pPr>
            <w:r w:rsidRPr="00A66CAC">
              <w:rPr>
                <w:rFonts w:ascii="PT Astra Serif" w:hAnsi="PT Astra Serif"/>
                <w:b/>
                <w:sz w:val="28"/>
                <w:szCs w:val="28"/>
              </w:rPr>
              <w:t>место его хранения (размещения)</w:t>
            </w:r>
          </w:p>
        </w:tc>
        <w:tc>
          <w:tcPr>
            <w:tcW w:w="4678" w:type="dxa"/>
            <w:gridSpan w:val="3"/>
            <w:tcBorders>
              <w:top w:val="single" w:sz="6" w:space="0" w:color="auto"/>
              <w:left w:val="single" w:sz="6" w:space="0" w:color="auto"/>
              <w:bottom w:val="single" w:sz="6" w:space="0" w:color="auto"/>
              <w:right w:val="single" w:sz="6" w:space="0" w:color="auto"/>
            </w:tcBorders>
            <w:shd w:val="clear" w:color="auto" w:fill="auto"/>
          </w:tcPr>
          <w:p w:rsidR="00A66CAC" w:rsidRPr="00A66CAC" w:rsidRDefault="00A66CAC" w:rsidP="00A66CAC">
            <w:pPr>
              <w:widowControl/>
              <w:ind w:right="-54"/>
              <w:jc w:val="center"/>
              <w:rPr>
                <w:rFonts w:ascii="PT Astra Serif" w:hAnsi="PT Astra Serif"/>
                <w:b/>
                <w:sz w:val="28"/>
                <w:szCs w:val="28"/>
              </w:rPr>
            </w:pPr>
            <w:proofErr w:type="gramStart"/>
            <w:r w:rsidRPr="00A66CAC">
              <w:rPr>
                <w:rFonts w:ascii="PT Astra Serif" w:hAnsi="PT Astra Serif"/>
                <w:b/>
                <w:sz w:val="28"/>
                <w:szCs w:val="28"/>
              </w:rPr>
              <w:t>Ответственный</w:t>
            </w:r>
            <w:proofErr w:type="gramEnd"/>
            <w:r w:rsidRPr="00A66CAC">
              <w:rPr>
                <w:rFonts w:ascii="PT Astra Serif" w:hAnsi="PT Astra Serif"/>
                <w:b/>
                <w:sz w:val="28"/>
                <w:szCs w:val="28"/>
              </w:rPr>
              <w:t xml:space="preserve"> за использование и хранение</w:t>
            </w:r>
          </w:p>
        </w:tc>
      </w:tr>
      <w:tr w:rsidR="00A66CAC" w:rsidRPr="00A66CAC" w:rsidTr="00F01AEF">
        <w:trPr>
          <w:cantSplit/>
          <w:trHeight w:val="446"/>
          <w:jc w:val="right"/>
        </w:trPr>
        <w:tc>
          <w:tcPr>
            <w:tcW w:w="1276" w:type="dxa"/>
            <w:vMerge/>
            <w:tcBorders>
              <w:top w:val="nil"/>
              <w:left w:val="single" w:sz="6" w:space="0" w:color="auto"/>
              <w:bottom w:val="single" w:sz="6" w:space="0" w:color="auto"/>
              <w:right w:val="single" w:sz="6" w:space="0" w:color="auto"/>
            </w:tcBorders>
            <w:shd w:val="clear" w:color="auto" w:fill="D9D9D9"/>
          </w:tcPr>
          <w:p w:rsidR="00A66CAC" w:rsidRPr="00A66CAC" w:rsidRDefault="00A66CAC" w:rsidP="00A66CAC">
            <w:pPr>
              <w:widowControl/>
              <w:ind w:right="-54"/>
              <w:jc w:val="center"/>
              <w:rPr>
                <w:rFonts w:ascii="PT Astra Serif" w:hAnsi="PT Astra Serif"/>
                <w:b/>
                <w:sz w:val="28"/>
                <w:szCs w:val="28"/>
              </w:rPr>
            </w:pPr>
          </w:p>
        </w:tc>
        <w:tc>
          <w:tcPr>
            <w:tcW w:w="1633" w:type="dxa"/>
            <w:vMerge/>
            <w:tcBorders>
              <w:left w:val="single" w:sz="6" w:space="0" w:color="auto"/>
              <w:bottom w:val="single" w:sz="6" w:space="0" w:color="auto"/>
              <w:right w:val="single" w:sz="6" w:space="0" w:color="auto"/>
            </w:tcBorders>
            <w:shd w:val="clear" w:color="auto" w:fill="D9D9D9"/>
          </w:tcPr>
          <w:p w:rsidR="00A66CAC" w:rsidRPr="00A66CAC" w:rsidRDefault="00A66CAC" w:rsidP="00A66CAC">
            <w:pPr>
              <w:widowControl/>
              <w:ind w:right="-54"/>
              <w:jc w:val="center"/>
              <w:rPr>
                <w:rFonts w:ascii="PT Astra Serif" w:hAnsi="PT Astra Serif"/>
                <w:b/>
                <w:sz w:val="28"/>
                <w:szCs w:val="28"/>
              </w:rPr>
            </w:pPr>
          </w:p>
        </w:tc>
        <w:tc>
          <w:tcPr>
            <w:tcW w:w="2478" w:type="dxa"/>
            <w:vMerge/>
            <w:tcBorders>
              <w:top w:val="nil"/>
              <w:left w:val="single" w:sz="6" w:space="0" w:color="auto"/>
              <w:bottom w:val="single" w:sz="6" w:space="0" w:color="auto"/>
              <w:right w:val="single" w:sz="6" w:space="0" w:color="auto"/>
            </w:tcBorders>
            <w:shd w:val="clear" w:color="auto" w:fill="D9D9D9"/>
          </w:tcPr>
          <w:p w:rsidR="00A66CAC" w:rsidRPr="00A66CAC" w:rsidRDefault="00A66CAC" w:rsidP="00A66CAC">
            <w:pPr>
              <w:widowControl/>
              <w:ind w:right="-54"/>
              <w:jc w:val="center"/>
              <w:rPr>
                <w:rFonts w:ascii="PT Astra Serif" w:hAnsi="PT Astra Serif"/>
                <w:b/>
                <w:sz w:val="28"/>
                <w:szCs w:val="28"/>
              </w:rPr>
            </w:pPr>
          </w:p>
        </w:tc>
        <w:tc>
          <w:tcPr>
            <w:tcW w:w="2268" w:type="dxa"/>
            <w:tcBorders>
              <w:top w:val="single" w:sz="6" w:space="0" w:color="auto"/>
              <w:left w:val="single" w:sz="6" w:space="0" w:color="auto"/>
              <w:bottom w:val="single" w:sz="6" w:space="0" w:color="auto"/>
              <w:right w:val="single" w:sz="6" w:space="0" w:color="auto"/>
            </w:tcBorders>
            <w:shd w:val="clear" w:color="auto" w:fill="auto"/>
          </w:tcPr>
          <w:p w:rsidR="00A66CAC" w:rsidRPr="00A66CAC" w:rsidRDefault="00A66CAC" w:rsidP="00A66CAC">
            <w:pPr>
              <w:widowControl/>
              <w:ind w:right="-54"/>
              <w:jc w:val="center"/>
              <w:rPr>
                <w:rFonts w:ascii="PT Astra Serif" w:hAnsi="PT Astra Serif"/>
                <w:b/>
                <w:sz w:val="28"/>
                <w:szCs w:val="28"/>
              </w:rPr>
            </w:pPr>
            <w:r w:rsidRPr="00A66CAC">
              <w:rPr>
                <w:rFonts w:ascii="PT Astra Serif" w:hAnsi="PT Astra Serif"/>
                <w:b/>
                <w:sz w:val="28"/>
                <w:szCs w:val="28"/>
              </w:rPr>
              <w:t>Ф.И.О.</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A66CAC" w:rsidRPr="00A66CAC" w:rsidRDefault="00A66CAC" w:rsidP="00A66CAC">
            <w:pPr>
              <w:widowControl/>
              <w:ind w:right="-54"/>
              <w:jc w:val="center"/>
              <w:rPr>
                <w:rFonts w:ascii="PT Astra Serif" w:hAnsi="PT Astra Serif"/>
                <w:b/>
                <w:sz w:val="28"/>
                <w:szCs w:val="28"/>
              </w:rPr>
            </w:pPr>
            <w:r w:rsidRPr="00A66CAC">
              <w:rPr>
                <w:rFonts w:ascii="PT Astra Serif" w:hAnsi="PT Astra Serif"/>
                <w:b/>
                <w:sz w:val="28"/>
                <w:szCs w:val="28"/>
              </w:rPr>
              <w:t>подпись</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A66CAC" w:rsidRPr="00A66CAC" w:rsidRDefault="00A66CAC" w:rsidP="00A66CAC">
            <w:pPr>
              <w:widowControl/>
              <w:ind w:right="-54"/>
              <w:jc w:val="center"/>
              <w:rPr>
                <w:rFonts w:ascii="PT Astra Serif" w:hAnsi="PT Astra Serif"/>
                <w:b/>
                <w:sz w:val="28"/>
                <w:szCs w:val="28"/>
              </w:rPr>
            </w:pPr>
            <w:r w:rsidRPr="00A66CAC">
              <w:rPr>
                <w:rFonts w:ascii="PT Astra Serif" w:hAnsi="PT Astra Serif"/>
                <w:b/>
                <w:sz w:val="28"/>
                <w:szCs w:val="28"/>
              </w:rPr>
              <w:t>дата</w:t>
            </w:r>
          </w:p>
        </w:tc>
      </w:tr>
      <w:tr w:rsidR="00A66CAC" w:rsidRPr="00A66CAC" w:rsidTr="00F01AEF">
        <w:trPr>
          <w:cantSplit/>
          <w:trHeight w:val="397"/>
          <w:jc w:val="right"/>
        </w:trPr>
        <w:tc>
          <w:tcPr>
            <w:tcW w:w="1276"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jc w:val="center"/>
              <w:rPr>
                <w:rFonts w:ascii="PT Astra Serif" w:hAnsi="PT Astra Serif"/>
                <w:sz w:val="28"/>
                <w:szCs w:val="28"/>
              </w:rPr>
            </w:pPr>
            <w:r w:rsidRPr="00A66CAC">
              <w:rPr>
                <w:rFonts w:ascii="PT Astra Serif" w:hAnsi="PT Astra Serif"/>
                <w:sz w:val="28"/>
                <w:szCs w:val="28"/>
              </w:rPr>
              <w:t>1</w:t>
            </w:r>
          </w:p>
        </w:tc>
        <w:tc>
          <w:tcPr>
            <w:tcW w:w="1633"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jc w:val="center"/>
              <w:rPr>
                <w:rFonts w:ascii="PT Astra Serif" w:hAnsi="PT Astra Serif"/>
                <w:sz w:val="28"/>
                <w:szCs w:val="28"/>
              </w:rPr>
            </w:pPr>
            <w:r w:rsidRPr="00A66CAC">
              <w:rPr>
                <w:rFonts w:ascii="PT Astra Serif" w:hAnsi="PT Astra Serif"/>
                <w:sz w:val="28"/>
                <w:szCs w:val="28"/>
              </w:rPr>
              <w:t>2</w:t>
            </w:r>
          </w:p>
        </w:tc>
        <w:tc>
          <w:tcPr>
            <w:tcW w:w="2478"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jc w:val="center"/>
              <w:rPr>
                <w:rFonts w:ascii="PT Astra Serif" w:hAnsi="PT Astra Serif"/>
                <w:sz w:val="28"/>
                <w:szCs w:val="28"/>
              </w:rPr>
            </w:pPr>
            <w:r w:rsidRPr="00A66CAC">
              <w:rPr>
                <w:rFonts w:ascii="PT Astra Serif" w:hAnsi="PT Astra Serif"/>
                <w:sz w:val="28"/>
                <w:szCs w:val="28"/>
              </w:rPr>
              <w:t>3</w:t>
            </w:r>
          </w:p>
        </w:tc>
        <w:tc>
          <w:tcPr>
            <w:tcW w:w="2268"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jc w:val="center"/>
              <w:rPr>
                <w:rFonts w:ascii="PT Astra Serif" w:hAnsi="PT Astra Serif"/>
                <w:sz w:val="28"/>
                <w:szCs w:val="28"/>
              </w:rPr>
            </w:pPr>
            <w:r w:rsidRPr="00A66CAC">
              <w:rPr>
                <w:rFonts w:ascii="PT Astra Serif" w:hAnsi="PT Astra Serif"/>
                <w:sz w:val="28"/>
                <w:szCs w:val="28"/>
              </w:rPr>
              <w:t>4</w:t>
            </w:r>
          </w:p>
        </w:tc>
        <w:tc>
          <w:tcPr>
            <w:tcW w:w="1276"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jc w:val="center"/>
              <w:rPr>
                <w:rFonts w:ascii="PT Astra Serif" w:hAnsi="PT Astra Serif"/>
                <w:sz w:val="28"/>
                <w:szCs w:val="28"/>
              </w:rPr>
            </w:pPr>
            <w:r w:rsidRPr="00A66CAC">
              <w:rPr>
                <w:rFonts w:ascii="PT Astra Serif" w:hAnsi="PT Astra Serif"/>
                <w:sz w:val="28"/>
                <w:szCs w:val="28"/>
              </w:rPr>
              <w:t>5</w:t>
            </w:r>
          </w:p>
        </w:tc>
        <w:tc>
          <w:tcPr>
            <w:tcW w:w="1134"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jc w:val="center"/>
              <w:rPr>
                <w:rFonts w:ascii="PT Astra Serif" w:hAnsi="PT Astra Serif"/>
                <w:sz w:val="28"/>
                <w:szCs w:val="28"/>
              </w:rPr>
            </w:pPr>
            <w:r w:rsidRPr="00A66CAC">
              <w:rPr>
                <w:rFonts w:ascii="PT Astra Serif" w:hAnsi="PT Astra Serif"/>
                <w:sz w:val="28"/>
                <w:szCs w:val="28"/>
              </w:rPr>
              <w:t>6</w:t>
            </w:r>
          </w:p>
        </w:tc>
      </w:tr>
      <w:tr w:rsidR="00A66CAC" w:rsidRPr="00A66CAC" w:rsidTr="00F01AEF">
        <w:trPr>
          <w:cantSplit/>
          <w:trHeight w:val="397"/>
          <w:jc w:val="right"/>
        </w:trPr>
        <w:tc>
          <w:tcPr>
            <w:tcW w:w="1276"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c>
          <w:tcPr>
            <w:tcW w:w="1633"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c>
          <w:tcPr>
            <w:tcW w:w="2478"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c>
          <w:tcPr>
            <w:tcW w:w="2268"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c>
          <w:tcPr>
            <w:tcW w:w="1276"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c>
          <w:tcPr>
            <w:tcW w:w="1134"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r>
      <w:tr w:rsidR="00A66CAC" w:rsidRPr="00A66CAC" w:rsidTr="00F01AEF">
        <w:trPr>
          <w:cantSplit/>
          <w:trHeight w:val="397"/>
          <w:jc w:val="right"/>
        </w:trPr>
        <w:tc>
          <w:tcPr>
            <w:tcW w:w="1276"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c>
          <w:tcPr>
            <w:tcW w:w="1633"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c>
          <w:tcPr>
            <w:tcW w:w="2478"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c>
          <w:tcPr>
            <w:tcW w:w="2268"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c>
          <w:tcPr>
            <w:tcW w:w="1276"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c>
          <w:tcPr>
            <w:tcW w:w="1134"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r>
      <w:tr w:rsidR="00A66CAC" w:rsidRPr="00A66CAC" w:rsidTr="00F01AEF">
        <w:trPr>
          <w:cantSplit/>
          <w:trHeight w:val="397"/>
          <w:jc w:val="right"/>
        </w:trPr>
        <w:tc>
          <w:tcPr>
            <w:tcW w:w="1276"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c>
          <w:tcPr>
            <w:tcW w:w="1633"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c>
          <w:tcPr>
            <w:tcW w:w="2478"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c>
          <w:tcPr>
            <w:tcW w:w="2268"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c>
          <w:tcPr>
            <w:tcW w:w="1276"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c>
          <w:tcPr>
            <w:tcW w:w="1134" w:type="dxa"/>
            <w:tcBorders>
              <w:top w:val="single" w:sz="6" w:space="0" w:color="auto"/>
              <w:left w:val="single" w:sz="6" w:space="0" w:color="auto"/>
              <w:bottom w:val="single" w:sz="6" w:space="0" w:color="auto"/>
              <w:right w:val="single" w:sz="6" w:space="0" w:color="auto"/>
            </w:tcBorders>
          </w:tcPr>
          <w:p w:rsidR="00A66CAC" w:rsidRPr="00A66CAC" w:rsidRDefault="00A66CAC" w:rsidP="00A66CAC">
            <w:pPr>
              <w:widowControl/>
              <w:ind w:right="-54"/>
              <w:rPr>
                <w:rFonts w:ascii="PT Astra Serif" w:hAnsi="PT Astra Serif"/>
                <w:sz w:val="28"/>
                <w:szCs w:val="28"/>
              </w:rPr>
            </w:pPr>
          </w:p>
        </w:tc>
      </w:tr>
    </w:tbl>
    <w:p w:rsidR="00A66CAC" w:rsidRPr="00A66CAC" w:rsidRDefault="00A66CAC" w:rsidP="00A66CAC">
      <w:pPr>
        <w:widowControl/>
        <w:autoSpaceDE/>
        <w:autoSpaceDN/>
        <w:adjustRightInd/>
        <w:ind w:right="-54"/>
        <w:rPr>
          <w:rFonts w:ascii="PT Astra Serif" w:hAnsi="PT Astra Serif"/>
          <w:sz w:val="28"/>
          <w:szCs w:val="28"/>
        </w:rPr>
      </w:pPr>
    </w:p>
    <w:p w:rsidR="00A66CAC" w:rsidRPr="00A66CAC" w:rsidRDefault="00A66CAC" w:rsidP="00A66CAC">
      <w:pPr>
        <w:widowControl/>
        <w:autoSpaceDE/>
        <w:autoSpaceDN/>
        <w:adjustRightInd/>
        <w:rPr>
          <w:rFonts w:ascii="PT Astra Serif" w:hAnsi="PT Astra Serif"/>
          <w:sz w:val="28"/>
          <w:szCs w:val="28"/>
        </w:rPr>
      </w:pPr>
    </w:p>
    <w:p w:rsidR="00A66CAC" w:rsidRPr="00A66CAC" w:rsidRDefault="00A66CAC" w:rsidP="00A66CAC">
      <w:pPr>
        <w:widowControl/>
        <w:shd w:val="clear" w:color="auto" w:fill="FFFFFF"/>
        <w:autoSpaceDE/>
        <w:autoSpaceDN/>
        <w:adjustRightInd/>
        <w:ind w:left="10206" w:right="-54" w:firstLine="2"/>
        <w:rPr>
          <w:rFonts w:ascii="PT Astra Serif" w:hAnsi="PT Astra Serif"/>
          <w:sz w:val="28"/>
          <w:szCs w:val="28"/>
        </w:rPr>
      </w:pPr>
    </w:p>
    <w:p w:rsidR="00A66CAC" w:rsidRPr="00A66CAC" w:rsidRDefault="00A66CAC" w:rsidP="00A66CAC">
      <w:pPr>
        <w:widowControl/>
        <w:shd w:val="clear" w:color="auto" w:fill="FFFFFF"/>
        <w:autoSpaceDE/>
        <w:autoSpaceDN/>
        <w:adjustRightInd/>
        <w:ind w:left="10206" w:right="-54" w:firstLine="2"/>
        <w:rPr>
          <w:rFonts w:ascii="PT Astra Serif" w:hAnsi="PT Astra Serif"/>
          <w:sz w:val="28"/>
          <w:szCs w:val="28"/>
        </w:rPr>
      </w:pPr>
    </w:p>
    <w:p w:rsidR="00A66CAC" w:rsidRPr="00A66CAC" w:rsidRDefault="00A66CAC" w:rsidP="00A66CAC">
      <w:pPr>
        <w:widowControl/>
        <w:shd w:val="clear" w:color="auto" w:fill="FFFFFF"/>
        <w:autoSpaceDE/>
        <w:autoSpaceDN/>
        <w:adjustRightInd/>
        <w:ind w:left="10206" w:right="-54" w:firstLine="2"/>
        <w:rPr>
          <w:rFonts w:ascii="PT Astra Serif" w:hAnsi="PT Astra Serif"/>
          <w:sz w:val="28"/>
          <w:szCs w:val="28"/>
        </w:rPr>
      </w:pPr>
    </w:p>
    <w:p w:rsidR="00A66CAC" w:rsidRPr="00A66CAC" w:rsidRDefault="00A66CAC" w:rsidP="00A66CAC">
      <w:pPr>
        <w:widowControl/>
        <w:shd w:val="clear" w:color="auto" w:fill="FFFFFF"/>
        <w:autoSpaceDE/>
        <w:autoSpaceDN/>
        <w:adjustRightInd/>
        <w:ind w:left="10206" w:right="-54" w:firstLine="2"/>
        <w:rPr>
          <w:rFonts w:ascii="PT Astra Serif" w:hAnsi="PT Astra Serif"/>
          <w:sz w:val="28"/>
          <w:szCs w:val="28"/>
        </w:rPr>
      </w:pPr>
    </w:p>
    <w:p w:rsidR="00A66CAC" w:rsidRPr="00A66CAC" w:rsidRDefault="00A66CAC" w:rsidP="00A66CAC">
      <w:pPr>
        <w:widowControl/>
        <w:shd w:val="clear" w:color="auto" w:fill="FFFFFF"/>
        <w:autoSpaceDE/>
        <w:autoSpaceDN/>
        <w:adjustRightInd/>
        <w:ind w:left="5670"/>
        <w:rPr>
          <w:rFonts w:ascii="PT Astra Serif" w:hAnsi="PT Astra Serif"/>
          <w:sz w:val="28"/>
          <w:szCs w:val="28"/>
        </w:rPr>
      </w:pPr>
    </w:p>
    <w:p w:rsidR="00A66CAC" w:rsidRPr="00A66CAC" w:rsidRDefault="00A66CAC" w:rsidP="00A66CAC">
      <w:pPr>
        <w:widowControl/>
        <w:shd w:val="clear" w:color="auto" w:fill="FFFFFF"/>
        <w:autoSpaceDE/>
        <w:autoSpaceDN/>
        <w:adjustRightInd/>
        <w:ind w:left="5670"/>
        <w:rPr>
          <w:rFonts w:ascii="PT Astra Serif" w:hAnsi="PT Astra Serif"/>
          <w:sz w:val="28"/>
          <w:szCs w:val="28"/>
        </w:rPr>
      </w:pPr>
    </w:p>
    <w:p w:rsidR="00A66CAC" w:rsidRPr="00A66CAC" w:rsidRDefault="00A66CAC" w:rsidP="00A66CAC">
      <w:pPr>
        <w:widowControl/>
        <w:shd w:val="clear" w:color="auto" w:fill="FFFFFF"/>
        <w:autoSpaceDE/>
        <w:autoSpaceDN/>
        <w:adjustRightInd/>
        <w:ind w:left="5670"/>
        <w:rPr>
          <w:rFonts w:ascii="PT Astra Serif" w:hAnsi="PT Astra Serif"/>
          <w:sz w:val="28"/>
          <w:szCs w:val="28"/>
        </w:rPr>
      </w:pPr>
    </w:p>
    <w:p w:rsidR="00A66CAC" w:rsidRPr="00A66CAC" w:rsidRDefault="00A66CAC" w:rsidP="00A66CAC">
      <w:pPr>
        <w:widowControl/>
        <w:shd w:val="clear" w:color="auto" w:fill="FFFFFF"/>
        <w:autoSpaceDE/>
        <w:autoSpaceDN/>
        <w:adjustRightInd/>
        <w:ind w:left="5670"/>
        <w:rPr>
          <w:rFonts w:ascii="PT Astra Serif" w:hAnsi="PT Astra Serif"/>
          <w:sz w:val="28"/>
          <w:szCs w:val="28"/>
        </w:rPr>
      </w:pPr>
    </w:p>
    <w:p w:rsidR="00A66CAC" w:rsidRPr="00A66CAC" w:rsidRDefault="00A66CAC" w:rsidP="00A66CAC">
      <w:pPr>
        <w:widowControl/>
        <w:shd w:val="clear" w:color="auto" w:fill="FFFFFF"/>
        <w:autoSpaceDE/>
        <w:autoSpaceDN/>
        <w:adjustRightInd/>
        <w:ind w:left="5670"/>
        <w:rPr>
          <w:rFonts w:ascii="PT Astra Serif" w:hAnsi="PT Astra Serif"/>
          <w:sz w:val="28"/>
          <w:szCs w:val="28"/>
        </w:rPr>
      </w:pPr>
    </w:p>
    <w:p w:rsidR="00A66CAC" w:rsidRPr="00A66CAC" w:rsidRDefault="00A66CAC" w:rsidP="00A66CAC">
      <w:pPr>
        <w:widowControl/>
        <w:shd w:val="clear" w:color="auto" w:fill="FFFFFF"/>
        <w:autoSpaceDE/>
        <w:autoSpaceDN/>
        <w:adjustRightInd/>
        <w:ind w:left="5670"/>
        <w:rPr>
          <w:rFonts w:ascii="PT Astra Serif" w:hAnsi="PT Astra Serif"/>
          <w:sz w:val="28"/>
          <w:szCs w:val="28"/>
        </w:rPr>
      </w:pPr>
    </w:p>
    <w:p w:rsidR="00A66CAC" w:rsidRDefault="00A66CAC" w:rsidP="00A66CAC">
      <w:pPr>
        <w:widowControl/>
        <w:shd w:val="clear" w:color="auto" w:fill="FFFFFF"/>
        <w:autoSpaceDE/>
        <w:autoSpaceDN/>
        <w:adjustRightInd/>
        <w:ind w:left="5670"/>
        <w:rPr>
          <w:rFonts w:ascii="PT Astra Serif" w:hAnsi="PT Astra Serif"/>
          <w:sz w:val="28"/>
          <w:szCs w:val="28"/>
        </w:rPr>
      </w:pPr>
    </w:p>
    <w:p w:rsidR="001F3F2E" w:rsidRPr="00A66CAC" w:rsidRDefault="001F3F2E" w:rsidP="00A66CAC">
      <w:pPr>
        <w:widowControl/>
        <w:shd w:val="clear" w:color="auto" w:fill="FFFFFF"/>
        <w:autoSpaceDE/>
        <w:autoSpaceDN/>
        <w:adjustRightInd/>
        <w:ind w:left="5670"/>
        <w:rPr>
          <w:rFonts w:ascii="PT Astra Serif" w:hAnsi="PT Astra Serif"/>
          <w:sz w:val="28"/>
          <w:szCs w:val="28"/>
        </w:rPr>
      </w:pPr>
    </w:p>
    <w:p w:rsidR="00A66CAC" w:rsidRPr="00A66CAC" w:rsidRDefault="00A66CAC" w:rsidP="00A66CAC">
      <w:pPr>
        <w:widowControl/>
        <w:shd w:val="clear" w:color="auto" w:fill="FFFFFF"/>
        <w:autoSpaceDE/>
        <w:autoSpaceDN/>
        <w:adjustRightInd/>
        <w:ind w:left="5103"/>
        <w:rPr>
          <w:rFonts w:ascii="PT Astra Serif" w:hAnsi="PT Astra Serif"/>
          <w:sz w:val="28"/>
          <w:szCs w:val="28"/>
        </w:rPr>
      </w:pPr>
      <w:r w:rsidRPr="00A66CAC">
        <w:rPr>
          <w:rFonts w:ascii="PT Astra Serif" w:hAnsi="PT Astra Serif"/>
          <w:sz w:val="28"/>
          <w:szCs w:val="28"/>
        </w:rPr>
        <w:lastRenderedPageBreak/>
        <w:t>Приложение № 2</w:t>
      </w:r>
    </w:p>
    <w:p w:rsidR="00A66CAC" w:rsidRPr="00A66CAC" w:rsidRDefault="00A66CAC" w:rsidP="00A66CAC">
      <w:pPr>
        <w:widowControl/>
        <w:shd w:val="clear" w:color="auto" w:fill="FFFFFF"/>
        <w:autoSpaceDE/>
        <w:autoSpaceDN/>
        <w:adjustRightInd/>
        <w:ind w:left="5103"/>
        <w:rPr>
          <w:rFonts w:ascii="PT Astra Serif" w:hAnsi="PT Astra Serif"/>
          <w:sz w:val="28"/>
          <w:szCs w:val="28"/>
        </w:rPr>
      </w:pPr>
    </w:p>
    <w:p w:rsidR="00A66CAC" w:rsidRPr="00A66CAC" w:rsidRDefault="00A66CAC" w:rsidP="00A66CAC">
      <w:pPr>
        <w:widowControl/>
        <w:shd w:val="clear" w:color="auto" w:fill="FFFFFF"/>
        <w:autoSpaceDE/>
        <w:autoSpaceDN/>
        <w:adjustRightInd/>
        <w:ind w:left="5103"/>
        <w:rPr>
          <w:rFonts w:ascii="PT Astra Serif" w:hAnsi="PT Astra Serif"/>
          <w:sz w:val="28"/>
          <w:szCs w:val="28"/>
        </w:rPr>
      </w:pPr>
      <w:proofErr w:type="gramStart"/>
      <w:r w:rsidRPr="00A66CAC">
        <w:rPr>
          <w:rFonts w:ascii="PT Astra Serif" w:hAnsi="PT Astra Serif"/>
          <w:sz w:val="28"/>
          <w:szCs w:val="28"/>
        </w:rPr>
        <w:t>к Положению об организации работ по обеспечению безопасности персональных данных при их обработке в информационных системах</w:t>
      </w:r>
      <w:proofErr w:type="gramEnd"/>
      <w:r w:rsidRPr="00A66CAC">
        <w:rPr>
          <w:rFonts w:ascii="PT Astra Serif" w:hAnsi="PT Astra Serif"/>
          <w:sz w:val="28"/>
          <w:szCs w:val="28"/>
        </w:rPr>
        <w:t xml:space="preserve"> персональных данных, используемых в представительстве Ямало-Ненецкого автономного округа в г. Екатеринбурге</w:t>
      </w:r>
    </w:p>
    <w:p w:rsidR="00A66CAC" w:rsidRPr="00A66CAC" w:rsidRDefault="00A66CAC" w:rsidP="00A66CAC">
      <w:pPr>
        <w:widowControl/>
        <w:shd w:val="clear" w:color="auto" w:fill="FFFFFF"/>
        <w:autoSpaceDE/>
        <w:autoSpaceDN/>
        <w:adjustRightInd/>
        <w:ind w:left="5670" w:right="-54"/>
        <w:rPr>
          <w:rFonts w:ascii="PT Astra Serif" w:hAnsi="PT Astra Serif"/>
          <w:sz w:val="28"/>
          <w:szCs w:val="28"/>
        </w:rPr>
      </w:pPr>
    </w:p>
    <w:p w:rsidR="00A66CAC" w:rsidRPr="00A66CAC" w:rsidRDefault="00A66CAC" w:rsidP="00A66CAC">
      <w:pPr>
        <w:widowControl/>
        <w:ind w:right="-54"/>
        <w:rPr>
          <w:rFonts w:ascii="PT Astra Serif" w:hAnsi="PT Astra Serif"/>
          <w:sz w:val="28"/>
          <w:szCs w:val="28"/>
        </w:rPr>
      </w:pPr>
    </w:p>
    <w:p w:rsidR="00A66CAC" w:rsidRPr="00A66CAC" w:rsidRDefault="00A66CAC" w:rsidP="00A66CAC">
      <w:pPr>
        <w:widowControl/>
        <w:ind w:left="4140" w:right="-54"/>
        <w:rPr>
          <w:rFonts w:ascii="PT Astra Serif" w:hAnsi="PT Astra Serif"/>
          <w:sz w:val="28"/>
          <w:szCs w:val="28"/>
        </w:rPr>
      </w:pPr>
      <w:r w:rsidRPr="00A66CAC">
        <w:rPr>
          <w:rFonts w:ascii="PT Astra Serif" w:hAnsi="PT Astra Serif"/>
          <w:sz w:val="28"/>
          <w:szCs w:val="28"/>
        </w:rPr>
        <w:t xml:space="preserve">                Начат «___» _________ ____ </w:t>
      </w:r>
      <w:proofErr w:type="gramStart"/>
      <w:r w:rsidRPr="00A66CAC">
        <w:rPr>
          <w:rFonts w:ascii="PT Astra Serif" w:hAnsi="PT Astra Serif"/>
          <w:sz w:val="28"/>
          <w:szCs w:val="28"/>
        </w:rPr>
        <w:t>г</w:t>
      </w:r>
      <w:proofErr w:type="gramEnd"/>
      <w:r w:rsidRPr="00A66CAC">
        <w:rPr>
          <w:rFonts w:ascii="PT Astra Serif" w:hAnsi="PT Astra Serif"/>
          <w:sz w:val="28"/>
          <w:szCs w:val="28"/>
        </w:rPr>
        <w:t>.</w:t>
      </w:r>
    </w:p>
    <w:p w:rsidR="00A66CAC" w:rsidRPr="00A66CAC" w:rsidRDefault="00A66CAC" w:rsidP="00A66CAC">
      <w:pPr>
        <w:widowControl/>
        <w:ind w:left="4140" w:right="-54"/>
        <w:rPr>
          <w:rFonts w:ascii="PT Astra Serif" w:hAnsi="PT Astra Serif"/>
          <w:sz w:val="28"/>
          <w:szCs w:val="28"/>
        </w:rPr>
      </w:pPr>
      <w:r w:rsidRPr="00A66CAC">
        <w:rPr>
          <w:rFonts w:ascii="PT Astra Serif" w:hAnsi="PT Astra Serif"/>
          <w:sz w:val="28"/>
          <w:szCs w:val="28"/>
        </w:rPr>
        <w:t xml:space="preserve">                Окончен «___» _________ ____ </w:t>
      </w:r>
      <w:proofErr w:type="gramStart"/>
      <w:r w:rsidRPr="00A66CAC">
        <w:rPr>
          <w:rFonts w:ascii="PT Astra Serif" w:hAnsi="PT Astra Serif"/>
          <w:sz w:val="28"/>
          <w:szCs w:val="28"/>
        </w:rPr>
        <w:t>г</w:t>
      </w:r>
      <w:proofErr w:type="gramEnd"/>
      <w:r w:rsidRPr="00A66CAC">
        <w:rPr>
          <w:rFonts w:ascii="PT Astra Serif" w:hAnsi="PT Astra Serif"/>
          <w:sz w:val="28"/>
          <w:szCs w:val="28"/>
        </w:rPr>
        <w:t>.</w:t>
      </w:r>
    </w:p>
    <w:p w:rsidR="00A66CAC" w:rsidRPr="00A66CAC" w:rsidRDefault="00A66CAC" w:rsidP="00A66CAC">
      <w:pPr>
        <w:widowControl/>
        <w:ind w:left="4140" w:right="-54"/>
        <w:rPr>
          <w:rFonts w:ascii="PT Astra Serif" w:hAnsi="PT Astra Serif"/>
          <w:sz w:val="28"/>
          <w:szCs w:val="28"/>
        </w:rPr>
      </w:pPr>
      <w:r w:rsidRPr="00A66CAC">
        <w:rPr>
          <w:rFonts w:ascii="PT Astra Serif" w:hAnsi="PT Astra Serif"/>
          <w:sz w:val="28"/>
          <w:szCs w:val="28"/>
        </w:rPr>
        <w:t xml:space="preserve">                На _______________ листах       </w:t>
      </w:r>
    </w:p>
    <w:p w:rsidR="00A66CAC" w:rsidRPr="00A66CAC" w:rsidRDefault="00A66CAC" w:rsidP="00A66CAC">
      <w:pPr>
        <w:widowControl/>
        <w:ind w:left="4140" w:right="-54"/>
        <w:rPr>
          <w:rFonts w:ascii="PT Astra Serif" w:hAnsi="PT Astra Serif"/>
          <w:sz w:val="28"/>
          <w:szCs w:val="28"/>
        </w:rPr>
      </w:pPr>
    </w:p>
    <w:p w:rsidR="00A66CAC" w:rsidRPr="00A66CAC" w:rsidRDefault="00A66CAC" w:rsidP="00A66CAC">
      <w:pPr>
        <w:widowControl/>
        <w:autoSpaceDE/>
        <w:autoSpaceDN/>
        <w:adjustRightInd/>
        <w:ind w:left="9781" w:right="480"/>
        <w:rPr>
          <w:rFonts w:ascii="PT Astra Serif" w:hAnsi="PT Astra Serif"/>
          <w:b/>
          <w:sz w:val="28"/>
          <w:szCs w:val="28"/>
          <w:lang w:eastAsia="en-US"/>
        </w:rPr>
      </w:pPr>
    </w:p>
    <w:p w:rsidR="00A66CAC" w:rsidRPr="00A66CAC" w:rsidRDefault="00A66CAC" w:rsidP="00A66CAC">
      <w:pPr>
        <w:widowControl/>
        <w:autoSpaceDE/>
        <w:autoSpaceDN/>
        <w:adjustRightInd/>
        <w:jc w:val="right"/>
        <w:rPr>
          <w:rFonts w:ascii="PT Astra Serif" w:hAnsi="PT Astra Serif"/>
          <w:b/>
          <w:sz w:val="28"/>
          <w:szCs w:val="28"/>
          <w:lang w:eastAsia="en-US"/>
        </w:rPr>
      </w:pPr>
    </w:p>
    <w:p w:rsidR="00A66CAC" w:rsidRPr="00A66CAC" w:rsidRDefault="00A66CAC" w:rsidP="00A66CAC">
      <w:pPr>
        <w:widowControl/>
        <w:autoSpaceDE/>
        <w:autoSpaceDN/>
        <w:adjustRightInd/>
        <w:jc w:val="center"/>
        <w:rPr>
          <w:rFonts w:ascii="PT Astra Serif" w:hAnsi="PT Astra Serif"/>
          <w:b/>
          <w:sz w:val="28"/>
          <w:szCs w:val="28"/>
          <w:lang w:eastAsia="en-US"/>
        </w:rPr>
      </w:pPr>
      <w:r w:rsidRPr="00A66CAC">
        <w:rPr>
          <w:rFonts w:ascii="PT Astra Serif" w:hAnsi="PT Astra Serif"/>
          <w:b/>
          <w:sz w:val="28"/>
          <w:szCs w:val="28"/>
          <w:lang w:eastAsia="en-US"/>
        </w:rPr>
        <w:t>ЖУРНАЛ</w:t>
      </w:r>
    </w:p>
    <w:p w:rsidR="00A66CAC" w:rsidRPr="00A66CAC" w:rsidRDefault="00A66CAC" w:rsidP="00A66CAC">
      <w:pPr>
        <w:widowControl/>
        <w:autoSpaceDE/>
        <w:autoSpaceDN/>
        <w:adjustRightInd/>
        <w:jc w:val="center"/>
        <w:rPr>
          <w:rFonts w:ascii="PT Astra Serif" w:hAnsi="PT Astra Serif"/>
          <w:b/>
          <w:sz w:val="28"/>
          <w:szCs w:val="28"/>
        </w:rPr>
      </w:pPr>
      <w:r w:rsidRPr="00A66CAC">
        <w:rPr>
          <w:rFonts w:ascii="PT Astra Serif" w:hAnsi="PT Astra Serif"/>
          <w:b/>
          <w:sz w:val="28"/>
          <w:szCs w:val="28"/>
        </w:rPr>
        <w:t>учета мероприятий по контролю обеспечения защиты информации в информационных системах персональных данных, используемых в представительстве Ямало-Ненецкого автономного округа в г. Екатеринбурге</w:t>
      </w:r>
    </w:p>
    <w:p w:rsidR="00A66CAC" w:rsidRPr="00A66CAC" w:rsidRDefault="00A66CAC" w:rsidP="00A66CAC">
      <w:pPr>
        <w:widowControl/>
        <w:autoSpaceDE/>
        <w:autoSpaceDN/>
        <w:adjustRightInd/>
        <w:rPr>
          <w:rFonts w:ascii="PT Astra Serif" w:hAnsi="PT Astra Serif"/>
          <w:b/>
          <w:sz w:val="28"/>
          <w:szCs w:val="28"/>
        </w:rPr>
      </w:pPr>
    </w:p>
    <w:p w:rsidR="00A66CAC" w:rsidRPr="00A66CAC" w:rsidRDefault="00A66CAC" w:rsidP="00A66CAC">
      <w:pPr>
        <w:widowControl/>
        <w:autoSpaceDE/>
        <w:autoSpaceDN/>
        <w:adjustRightInd/>
        <w:rPr>
          <w:rFonts w:ascii="PT Astra Serif" w:hAnsi="PT Astra Serif"/>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3481"/>
        <w:gridCol w:w="852"/>
        <w:gridCol w:w="2106"/>
        <w:gridCol w:w="3185"/>
      </w:tblGrid>
      <w:tr w:rsidR="00A66CAC" w:rsidRPr="00A66CAC" w:rsidTr="00F01AEF">
        <w:trPr>
          <w:trHeight w:hRule="exact" w:val="1150"/>
          <w:tblHeader/>
        </w:trPr>
        <w:tc>
          <w:tcPr>
            <w:tcW w:w="253" w:type="pct"/>
            <w:shd w:val="clear" w:color="auto" w:fill="auto"/>
            <w:vAlign w:val="center"/>
          </w:tcPr>
          <w:p w:rsidR="00A66CAC" w:rsidRPr="00A66CAC" w:rsidRDefault="00A66CAC" w:rsidP="00A66CAC">
            <w:pPr>
              <w:widowControl/>
              <w:autoSpaceDE/>
              <w:autoSpaceDN/>
              <w:adjustRightInd/>
              <w:jc w:val="center"/>
              <w:rPr>
                <w:rFonts w:ascii="PT Astra Serif" w:hAnsi="PT Astra Serif"/>
                <w:b/>
                <w:sz w:val="28"/>
                <w:szCs w:val="28"/>
                <w:lang w:eastAsia="en-US"/>
              </w:rPr>
            </w:pPr>
            <w:r w:rsidRPr="00A66CAC">
              <w:rPr>
                <w:rFonts w:ascii="PT Astra Serif" w:hAnsi="PT Astra Serif"/>
                <w:b/>
                <w:sz w:val="28"/>
                <w:szCs w:val="28"/>
                <w:lang w:eastAsia="en-US"/>
              </w:rPr>
              <w:br w:type="page"/>
            </w:r>
            <w:r w:rsidRPr="00A66CAC">
              <w:rPr>
                <w:rFonts w:ascii="PT Astra Serif" w:hAnsi="PT Astra Serif"/>
                <w:b/>
                <w:sz w:val="28"/>
                <w:szCs w:val="28"/>
                <w:lang w:eastAsia="en-US"/>
              </w:rPr>
              <w:br w:type="page"/>
              <w:t>№</w:t>
            </w:r>
          </w:p>
        </w:tc>
        <w:tc>
          <w:tcPr>
            <w:tcW w:w="1717" w:type="pct"/>
            <w:shd w:val="clear" w:color="auto" w:fill="auto"/>
            <w:vAlign w:val="center"/>
          </w:tcPr>
          <w:p w:rsidR="00A66CAC" w:rsidRPr="00A66CAC" w:rsidRDefault="00A66CAC" w:rsidP="00A66CAC">
            <w:pPr>
              <w:widowControl/>
              <w:suppressAutoHyphens/>
              <w:autoSpaceDE/>
              <w:autoSpaceDN/>
              <w:adjustRightInd/>
              <w:jc w:val="center"/>
              <w:rPr>
                <w:rFonts w:ascii="PT Astra Serif" w:hAnsi="PT Astra Serif"/>
                <w:b/>
                <w:sz w:val="28"/>
                <w:szCs w:val="28"/>
              </w:rPr>
            </w:pPr>
            <w:r w:rsidRPr="00A66CAC">
              <w:rPr>
                <w:rFonts w:ascii="PT Astra Serif" w:hAnsi="PT Astra Serif"/>
                <w:b/>
                <w:sz w:val="28"/>
                <w:szCs w:val="28"/>
              </w:rPr>
              <w:t>Мероприятие</w:t>
            </w:r>
          </w:p>
        </w:tc>
        <w:tc>
          <w:tcPr>
            <w:tcW w:w="420" w:type="pct"/>
            <w:shd w:val="clear" w:color="auto" w:fill="auto"/>
            <w:vAlign w:val="center"/>
          </w:tcPr>
          <w:p w:rsidR="00A66CAC" w:rsidRPr="00A66CAC" w:rsidRDefault="00A66CAC" w:rsidP="00A66CAC">
            <w:pPr>
              <w:widowControl/>
              <w:suppressAutoHyphens/>
              <w:autoSpaceDE/>
              <w:autoSpaceDN/>
              <w:adjustRightInd/>
              <w:jc w:val="center"/>
              <w:rPr>
                <w:rFonts w:ascii="PT Astra Serif" w:hAnsi="PT Astra Serif"/>
                <w:b/>
                <w:sz w:val="28"/>
                <w:szCs w:val="28"/>
              </w:rPr>
            </w:pPr>
            <w:r w:rsidRPr="00A66CAC">
              <w:rPr>
                <w:rFonts w:ascii="PT Astra Serif" w:hAnsi="PT Astra Serif"/>
                <w:b/>
                <w:sz w:val="28"/>
                <w:szCs w:val="28"/>
              </w:rPr>
              <w:t>Дата</w:t>
            </w:r>
          </w:p>
        </w:tc>
        <w:tc>
          <w:tcPr>
            <w:tcW w:w="1039" w:type="pct"/>
            <w:shd w:val="clear" w:color="auto" w:fill="auto"/>
            <w:vAlign w:val="center"/>
          </w:tcPr>
          <w:p w:rsidR="00A66CAC" w:rsidRPr="00A66CAC" w:rsidRDefault="00A66CAC" w:rsidP="00A66CAC">
            <w:pPr>
              <w:widowControl/>
              <w:suppressAutoHyphens/>
              <w:autoSpaceDE/>
              <w:autoSpaceDN/>
              <w:adjustRightInd/>
              <w:jc w:val="center"/>
              <w:rPr>
                <w:rFonts w:ascii="PT Astra Serif" w:hAnsi="PT Astra Serif"/>
                <w:b/>
                <w:sz w:val="28"/>
                <w:szCs w:val="28"/>
              </w:rPr>
            </w:pPr>
            <w:r w:rsidRPr="00A66CAC">
              <w:rPr>
                <w:rFonts w:ascii="PT Astra Serif" w:hAnsi="PT Astra Serif"/>
                <w:b/>
                <w:sz w:val="28"/>
                <w:szCs w:val="28"/>
              </w:rPr>
              <w:t>Исполнитель</w:t>
            </w:r>
          </w:p>
        </w:tc>
        <w:tc>
          <w:tcPr>
            <w:tcW w:w="1571" w:type="pct"/>
            <w:shd w:val="clear" w:color="auto" w:fill="auto"/>
            <w:vAlign w:val="center"/>
          </w:tcPr>
          <w:p w:rsidR="00A66CAC" w:rsidRPr="00A66CAC" w:rsidRDefault="00A66CAC" w:rsidP="00A66CAC">
            <w:pPr>
              <w:widowControl/>
              <w:suppressAutoHyphens/>
              <w:autoSpaceDE/>
              <w:autoSpaceDN/>
              <w:adjustRightInd/>
              <w:jc w:val="center"/>
              <w:rPr>
                <w:rFonts w:ascii="PT Astra Serif" w:hAnsi="PT Astra Serif"/>
                <w:b/>
                <w:sz w:val="28"/>
                <w:szCs w:val="28"/>
              </w:rPr>
            </w:pPr>
            <w:r w:rsidRPr="00A66CAC">
              <w:rPr>
                <w:rFonts w:ascii="PT Astra Serif" w:hAnsi="PT Astra Serif"/>
                <w:b/>
                <w:sz w:val="28"/>
                <w:szCs w:val="28"/>
              </w:rPr>
              <w:t>Результат</w:t>
            </w:r>
          </w:p>
        </w:tc>
      </w:tr>
      <w:tr w:rsidR="00A66CAC" w:rsidRPr="00A66CAC" w:rsidTr="00F01AEF">
        <w:trPr>
          <w:trHeight w:val="284"/>
        </w:trPr>
        <w:tc>
          <w:tcPr>
            <w:tcW w:w="253"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717"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420"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039"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571"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r>
      <w:tr w:rsidR="00A66CAC" w:rsidRPr="00A66CAC" w:rsidTr="00F01AEF">
        <w:trPr>
          <w:trHeight w:val="284"/>
        </w:trPr>
        <w:tc>
          <w:tcPr>
            <w:tcW w:w="253"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717"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420"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039"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571"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r>
      <w:tr w:rsidR="00A66CAC" w:rsidRPr="00A66CAC" w:rsidTr="00F01AEF">
        <w:trPr>
          <w:trHeight w:val="284"/>
        </w:trPr>
        <w:tc>
          <w:tcPr>
            <w:tcW w:w="253"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717"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420"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039"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571"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r>
      <w:tr w:rsidR="00A66CAC" w:rsidRPr="00A66CAC" w:rsidTr="00F01AEF">
        <w:trPr>
          <w:trHeight w:val="284"/>
        </w:trPr>
        <w:tc>
          <w:tcPr>
            <w:tcW w:w="253"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717"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420"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039"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571"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r>
      <w:tr w:rsidR="00A66CAC" w:rsidRPr="00A66CAC" w:rsidTr="00F01AEF">
        <w:trPr>
          <w:trHeight w:val="284"/>
        </w:trPr>
        <w:tc>
          <w:tcPr>
            <w:tcW w:w="253"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717"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420"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039"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571"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r>
      <w:tr w:rsidR="00A66CAC" w:rsidRPr="00A66CAC" w:rsidTr="00F01AEF">
        <w:trPr>
          <w:trHeight w:val="284"/>
        </w:trPr>
        <w:tc>
          <w:tcPr>
            <w:tcW w:w="253"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717"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420"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039"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571"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r>
      <w:tr w:rsidR="00A66CAC" w:rsidRPr="00A66CAC" w:rsidTr="00F01AEF">
        <w:trPr>
          <w:trHeight w:val="284"/>
        </w:trPr>
        <w:tc>
          <w:tcPr>
            <w:tcW w:w="253"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717"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420"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039"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571"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r>
      <w:tr w:rsidR="00A66CAC" w:rsidRPr="00A66CAC" w:rsidTr="00F01AEF">
        <w:trPr>
          <w:trHeight w:val="284"/>
        </w:trPr>
        <w:tc>
          <w:tcPr>
            <w:tcW w:w="253"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717"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420"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039"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571"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r>
      <w:tr w:rsidR="00A66CAC" w:rsidRPr="00A66CAC" w:rsidTr="00F01AEF">
        <w:trPr>
          <w:trHeight w:val="284"/>
        </w:trPr>
        <w:tc>
          <w:tcPr>
            <w:tcW w:w="253"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717"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420"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039"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571"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r>
      <w:tr w:rsidR="00A66CAC" w:rsidRPr="00A66CAC" w:rsidTr="00F01AEF">
        <w:trPr>
          <w:trHeight w:val="284"/>
        </w:trPr>
        <w:tc>
          <w:tcPr>
            <w:tcW w:w="253"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717"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420"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039"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571"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r>
      <w:tr w:rsidR="00A66CAC" w:rsidRPr="00A66CAC" w:rsidTr="00F01AEF">
        <w:trPr>
          <w:trHeight w:val="284"/>
        </w:trPr>
        <w:tc>
          <w:tcPr>
            <w:tcW w:w="253"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717"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420"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039"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571"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r>
      <w:tr w:rsidR="00A66CAC" w:rsidRPr="00A66CAC" w:rsidTr="00F01AEF">
        <w:trPr>
          <w:trHeight w:val="284"/>
        </w:trPr>
        <w:tc>
          <w:tcPr>
            <w:tcW w:w="253"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717"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420"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039"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571"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r>
      <w:tr w:rsidR="00A66CAC" w:rsidRPr="00A66CAC" w:rsidTr="00F01AEF">
        <w:trPr>
          <w:trHeight w:val="284"/>
        </w:trPr>
        <w:tc>
          <w:tcPr>
            <w:tcW w:w="253"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717"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420"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039"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571"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r>
      <w:tr w:rsidR="00A66CAC" w:rsidRPr="00A66CAC" w:rsidTr="00F01AEF">
        <w:trPr>
          <w:trHeight w:val="284"/>
        </w:trPr>
        <w:tc>
          <w:tcPr>
            <w:tcW w:w="253"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717"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420"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039"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c>
          <w:tcPr>
            <w:tcW w:w="1571" w:type="pct"/>
            <w:shd w:val="clear" w:color="auto" w:fill="auto"/>
          </w:tcPr>
          <w:p w:rsidR="00A66CAC" w:rsidRPr="00A66CAC" w:rsidRDefault="00A66CAC" w:rsidP="00A66CAC">
            <w:pPr>
              <w:widowControl/>
              <w:autoSpaceDE/>
              <w:autoSpaceDN/>
              <w:adjustRightInd/>
              <w:jc w:val="center"/>
              <w:rPr>
                <w:rFonts w:ascii="PT Astra Serif" w:hAnsi="PT Astra Serif"/>
                <w:b/>
                <w:sz w:val="28"/>
                <w:szCs w:val="28"/>
                <w:lang w:eastAsia="en-US"/>
              </w:rPr>
            </w:pPr>
          </w:p>
        </w:tc>
      </w:tr>
    </w:tbl>
    <w:p w:rsidR="00DA7AAB" w:rsidRPr="00A66CAC" w:rsidRDefault="00DA7AAB" w:rsidP="00FD34DF">
      <w:pPr>
        <w:spacing w:before="60"/>
        <w:jc w:val="both"/>
        <w:rPr>
          <w:rFonts w:ascii="PT Astra Serif" w:hAnsi="PT Astra Serif"/>
          <w:sz w:val="28"/>
          <w:szCs w:val="28"/>
        </w:rPr>
      </w:pPr>
    </w:p>
    <w:sectPr w:rsidR="00DA7AAB" w:rsidRPr="00A66CAC" w:rsidSect="00DA7AAB">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5FDD" w:rsidRDefault="00BA5FDD" w:rsidP="00350348">
      <w:r>
        <w:separator/>
      </w:r>
    </w:p>
  </w:endnote>
  <w:endnote w:type="continuationSeparator" w:id="0">
    <w:p w:rsidR="00BA5FDD" w:rsidRDefault="00BA5FDD" w:rsidP="00350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5FDD" w:rsidRDefault="00BA5FDD" w:rsidP="00350348">
      <w:r>
        <w:separator/>
      </w:r>
    </w:p>
  </w:footnote>
  <w:footnote w:type="continuationSeparator" w:id="0">
    <w:p w:rsidR="00BA5FDD" w:rsidRDefault="00BA5FDD" w:rsidP="00350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0348" w:rsidRDefault="00350348">
    <w:pPr>
      <w:pStyle w:val="ac"/>
      <w:jc w:val="right"/>
    </w:pPr>
  </w:p>
  <w:p w:rsidR="00350348" w:rsidRDefault="0035034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3C63E0"/>
    <w:multiLevelType w:val="hybridMultilevel"/>
    <w:tmpl w:val="E4D45F34"/>
    <w:lvl w:ilvl="0" w:tplc="7B0E640C">
      <w:start w:val="1"/>
      <w:numFmt w:val="decimal"/>
      <w:lvlText w:val="%1."/>
      <w:lvlJc w:val="left"/>
      <w:pPr>
        <w:ind w:left="1211"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
    <w:nsid w:val="32E122A3"/>
    <w:multiLevelType w:val="hybridMultilevel"/>
    <w:tmpl w:val="B8E0176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F0853F9"/>
    <w:multiLevelType w:val="hybridMultilevel"/>
    <w:tmpl w:val="2EC23638"/>
    <w:lvl w:ilvl="0" w:tplc="B2DAC376">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2797"/>
    <w:rsid w:val="00021310"/>
    <w:rsid w:val="00024581"/>
    <w:rsid w:val="00027574"/>
    <w:rsid w:val="000433EC"/>
    <w:rsid w:val="00045E0C"/>
    <w:rsid w:val="00056761"/>
    <w:rsid w:val="00081FB1"/>
    <w:rsid w:val="00090FAD"/>
    <w:rsid w:val="0009176C"/>
    <w:rsid w:val="000918DC"/>
    <w:rsid w:val="000A5EEB"/>
    <w:rsid w:val="000B34EC"/>
    <w:rsid w:val="000D1032"/>
    <w:rsid w:val="000D4BBE"/>
    <w:rsid w:val="000E3251"/>
    <w:rsid w:val="000F148E"/>
    <w:rsid w:val="000F499C"/>
    <w:rsid w:val="000F6905"/>
    <w:rsid w:val="000F70C2"/>
    <w:rsid w:val="001214C6"/>
    <w:rsid w:val="00151757"/>
    <w:rsid w:val="00152AE7"/>
    <w:rsid w:val="00187332"/>
    <w:rsid w:val="001964A4"/>
    <w:rsid w:val="0019709F"/>
    <w:rsid w:val="0019781F"/>
    <w:rsid w:val="001C0F6B"/>
    <w:rsid w:val="001C656D"/>
    <w:rsid w:val="001F3F2E"/>
    <w:rsid w:val="00207C2F"/>
    <w:rsid w:val="00211C2F"/>
    <w:rsid w:val="0022288E"/>
    <w:rsid w:val="002305D6"/>
    <w:rsid w:val="002366E2"/>
    <w:rsid w:val="00242B1F"/>
    <w:rsid w:val="002461A7"/>
    <w:rsid w:val="00263D0D"/>
    <w:rsid w:val="002701CF"/>
    <w:rsid w:val="00271F52"/>
    <w:rsid w:val="00273CAD"/>
    <w:rsid w:val="00281273"/>
    <w:rsid w:val="002849A9"/>
    <w:rsid w:val="002A0009"/>
    <w:rsid w:val="002A21AE"/>
    <w:rsid w:val="002A5457"/>
    <w:rsid w:val="002A5729"/>
    <w:rsid w:val="002B2866"/>
    <w:rsid w:val="002C3D4F"/>
    <w:rsid w:val="002D0B87"/>
    <w:rsid w:val="002D22FB"/>
    <w:rsid w:val="002D6B29"/>
    <w:rsid w:val="002F7CB5"/>
    <w:rsid w:val="0030334D"/>
    <w:rsid w:val="00314864"/>
    <w:rsid w:val="00321187"/>
    <w:rsid w:val="00336611"/>
    <w:rsid w:val="00344574"/>
    <w:rsid w:val="00347EC9"/>
    <w:rsid w:val="00350348"/>
    <w:rsid w:val="00360E0B"/>
    <w:rsid w:val="00376050"/>
    <w:rsid w:val="00380D83"/>
    <w:rsid w:val="00380DB8"/>
    <w:rsid w:val="003903C9"/>
    <w:rsid w:val="003948E0"/>
    <w:rsid w:val="003A0B6D"/>
    <w:rsid w:val="003A7D35"/>
    <w:rsid w:val="003B0CA1"/>
    <w:rsid w:val="003C797A"/>
    <w:rsid w:val="003D0AB2"/>
    <w:rsid w:val="003D23A7"/>
    <w:rsid w:val="003D25E7"/>
    <w:rsid w:val="003F0061"/>
    <w:rsid w:val="00405F4D"/>
    <w:rsid w:val="00431709"/>
    <w:rsid w:val="004453F9"/>
    <w:rsid w:val="00465915"/>
    <w:rsid w:val="004751C6"/>
    <w:rsid w:val="004873E7"/>
    <w:rsid w:val="00497827"/>
    <w:rsid w:val="004A1A63"/>
    <w:rsid w:val="004A2D82"/>
    <w:rsid w:val="004A3137"/>
    <w:rsid w:val="004B5E54"/>
    <w:rsid w:val="004C02C3"/>
    <w:rsid w:val="004C5604"/>
    <w:rsid w:val="004E2C0E"/>
    <w:rsid w:val="004E2E4F"/>
    <w:rsid w:val="004E6D46"/>
    <w:rsid w:val="004F193E"/>
    <w:rsid w:val="005067AC"/>
    <w:rsid w:val="005217DD"/>
    <w:rsid w:val="0054052C"/>
    <w:rsid w:val="00542332"/>
    <w:rsid w:val="0055286F"/>
    <w:rsid w:val="005545AB"/>
    <w:rsid w:val="00564063"/>
    <w:rsid w:val="00565289"/>
    <w:rsid w:val="00577AF4"/>
    <w:rsid w:val="005A774B"/>
    <w:rsid w:val="005C11D3"/>
    <w:rsid w:val="005C3601"/>
    <w:rsid w:val="005D5175"/>
    <w:rsid w:val="005E3DF3"/>
    <w:rsid w:val="005E733A"/>
    <w:rsid w:val="005E7793"/>
    <w:rsid w:val="005F142A"/>
    <w:rsid w:val="00601C8A"/>
    <w:rsid w:val="0060359D"/>
    <w:rsid w:val="00620209"/>
    <w:rsid w:val="00627E82"/>
    <w:rsid w:val="0063638B"/>
    <w:rsid w:val="006363F5"/>
    <w:rsid w:val="00645280"/>
    <w:rsid w:val="00646FEA"/>
    <w:rsid w:val="00656569"/>
    <w:rsid w:val="006750D8"/>
    <w:rsid w:val="006A2050"/>
    <w:rsid w:val="006A4F2E"/>
    <w:rsid w:val="006C6DFD"/>
    <w:rsid w:val="006E34FE"/>
    <w:rsid w:val="006E384F"/>
    <w:rsid w:val="006F2A15"/>
    <w:rsid w:val="007118EA"/>
    <w:rsid w:val="00713A64"/>
    <w:rsid w:val="0071684B"/>
    <w:rsid w:val="00725F30"/>
    <w:rsid w:val="00727F45"/>
    <w:rsid w:val="007317EC"/>
    <w:rsid w:val="00732439"/>
    <w:rsid w:val="00747C94"/>
    <w:rsid w:val="00772888"/>
    <w:rsid w:val="00777464"/>
    <w:rsid w:val="00783CDB"/>
    <w:rsid w:val="00794441"/>
    <w:rsid w:val="007A0FED"/>
    <w:rsid w:val="007A2C74"/>
    <w:rsid w:val="007A5270"/>
    <w:rsid w:val="007B3546"/>
    <w:rsid w:val="007B46A6"/>
    <w:rsid w:val="007B6DAB"/>
    <w:rsid w:val="007C268C"/>
    <w:rsid w:val="007D2797"/>
    <w:rsid w:val="007D3069"/>
    <w:rsid w:val="007E058D"/>
    <w:rsid w:val="007E34E4"/>
    <w:rsid w:val="007F0FF0"/>
    <w:rsid w:val="007F3933"/>
    <w:rsid w:val="007F7C9B"/>
    <w:rsid w:val="00801D03"/>
    <w:rsid w:val="008203D8"/>
    <w:rsid w:val="00823599"/>
    <w:rsid w:val="00876658"/>
    <w:rsid w:val="00886BBA"/>
    <w:rsid w:val="008B5AFC"/>
    <w:rsid w:val="008C6E29"/>
    <w:rsid w:val="008D3485"/>
    <w:rsid w:val="008D3CC9"/>
    <w:rsid w:val="008F4420"/>
    <w:rsid w:val="0090278B"/>
    <w:rsid w:val="00906732"/>
    <w:rsid w:val="00907867"/>
    <w:rsid w:val="00912593"/>
    <w:rsid w:val="00932DBD"/>
    <w:rsid w:val="009376A1"/>
    <w:rsid w:val="00941E91"/>
    <w:rsid w:val="009465CA"/>
    <w:rsid w:val="00946B7C"/>
    <w:rsid w:val="00951EDD"/>
    <w:rsid w:val="00955451"/>
    <w:rsid w:val="00955458"/>
    <w:rsid w:val="009574AC"/>
    <w:rsid w:val="0096520A"/>
    <w:rsid w:val="009674A6"/>
    <w:rsid w:val="00981FEE"/>
    <w:rsid w:val="00983306"/>
    <w:rsid w:val="00984CEF"/>
    <w:rsid w:val="009961D1"/>
    <w:rsid w:val="009B7A43"/>
    <w:rsid w:val="009D094E"/>
    <w:rsid w:val="00A027A4"/>
    <w:rsid w:val="00A03D98"/>
    <w:rsid w:val="00A13542"/>
    <w:rsid w:val="00A23BB6"/>
    <w:rsid w:val="00A41A3B"/>
    <w:rsid w:val="00A41EE1"/>
    <w:rsid w:val="00A46900"/>
    <w:rsid w:val="00A66CAC"/>
    <w:rsid w:val="00A7031F"/>
    <w:rsid w:val="00A75EF1"/>
    <w:rsid w:val="00A823D3"/>
    <w:rsid w:val="00A90289"/>
    <w:rsid w:val="00A94916"/>
    <w:rsid w:val="00A958AD"/>
    <w:rsid w:val="00AA4A95"/>
    <w:rsid w:val="00AA5822"/>
    <w:rsid w:val="00AB3485"/>
    <w:rsid w:val="00AB6A31"/>
    <w:rsid w:val="00AC6F39"/>
    <w:rsid w:val="00AD2E36"/>
    <w:rsid w:val="00AD4DF6"/>
    <w:rsid w:val="00AD7FF2"/>
    <w:rsid w:val="00AE19F1"/>
    <w:rsid w:val="00AE4110"/>
    <w:rsid w:val="00B10106"/>
    <w:rsid w:val="00B10C73"/>
    <w:rsid w:val="00B15BAA"/>
    <w:rsid w:val="00B402EE"/>
    <w:rsid w:val="00B47870"/>
    <w:rsid w:val="00B71CE1"/>
    <w:rsid w:val="00B76B17"/>
    <w:rsid w:val="00B809D2"/>
    <w:rsid w:val="00BA070A"/>
    <w:rsid w:val="00BA5FDD"/>
    <w:rsid w:val="00BA71D8"/>
    <w:rsid w:val="00BB5880"/>
    <w:rsid w:val="00BC3334"/>
    <w:rsid w:val="00BE1486"/>
    <w:rsid w:val="00BE2833"/>
    <w:rsid w:val="00BE7B16"/>
    <w:rsid w:val="00BF2EF8"/>
    <w:rsid w:val="00C05C00"/>
    <w:rsid w:val="00C17081"/>
    <w:rsid w:val="00C367C4"/>
    <w:rsid w:val="00C412DC"/>
    <w:rsid w:val="00C46D54"/>
    <w:rsid w:val="00C611EC"/>
    <w:rsid w:val="00C82C7C"/>
    <w:rsid w:val="00CB5406"/>
    <w:rsid w:val="00CC0281"/>
    <w:rsid w:val="00CD7B0E"/>
    <w:rsid w:val="00D05921"/>
    <w:rsid w:val="00D24B35"/>
    <w:rsid w:val="00D324CA"/>
    <w:rsid w:val="00D47E0D"/>
    <w:rsid w:val="00D61FF3"/>
    <w:rsid w:val="00D63DDC"/>
    <w:rsid w:val="00D67EE5"/>
    <w:rsid w:val="00D7142D"/>
    <w:rsid w:val="00D744E2"/>
    <w:rsid w:val="00D876D4"/>
    <w:rsid w:val="00DA2F78"/>
    <w:rsid w:val="00DA38C2"/>
    <w:rsid w:val="00DA7AAB"/>
    <w:rsid w:val="00DB1C60"/>
    <w:rsid w:val="00DB2D87"/>
    <w:rsid w:val="00DC0F9D"/>
    <w:rsid w:val="00DD2B31"/>
    <w:rsid w:val="00DD595B"/>
    <w:rsid w:val="00DD597A"/>
    <w:rsid w:val="00DD70C6"/>
    <w:rsid w:val="00DE2BF1"/>
    <w:rsid w:val="00DF0868"/>
    <w:rsid w:val="00DF15B5"/>
    <w:rsid w:val="00DF5331"/>
    <w:rsid w:val="00E219E6"/>
    <w:rsid w:val="00E5718F"/>
    <w:rsid w:val="00E7499B"/>
    <w:rsid w:val="00E83140"/>
    <w:rsid w:val="00E87E20"/>
    <w:rsid w:val="00EA5115"/>
    <w:rsid w:val="00EA5760"/>
    <w:rsid w:val="00ED44BD"/>
    <w:rsid w:val="00ED59B8"/>
    <w:rsid w:val="00EE0D42"/>
    <w:rsid w:val="00F326E2"/>
    <w:rsid w:val="00F4052D"/>
    <w:rsid w:val="00F4615C"/>
    <w:rsid w:val="00F64098"/>
    <w:rsid w:val="00F71EE8"/>
    <w:rsid w:val="00F7701D"/>
    <w:rsid w:val="00F86840"/>
    <w:rsid w:val="00F878CB"/>
    <w:rsid w:val="00FA6CD5"/>
    <w:rsid w:val="00FB3570"/>
    <w:rsid w:val="00FB4CCF"/>
    <w:rsid w:val="00FD34DF"/>
    <w:rsid w:val="00FE5534"/>
    <w:rsid w:val="00FF0BD3"/>
    <w:rsid w:val="00FF3A0C"/>
    <w:rsid w:val="00FF5B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D4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C3D4F"/>
    <w:pPr>
      <w:keepNext/>
      <w:widowControl/>
      <w:autoSpaceDE/>
      <w:autoSpaceDN/>
      <w:adjustRightInd/>
      <w:spacing w:before="240" w:after="60" w:line="276" w:lineRule="auto"/>
      <w:jc w:val="center"/>
      <w:outlineLvl w:val="0"/>
    </w:pPr>
    <w:rPr>
      <w:b/>
      <w:bCs/>
      <w:kern w:val="32"/>
      <w:sz w:val="28"/>
      <w:szCs w:val="28"/>
      <w:lang w:eastAsia="en-US"/>
    </w:rPr>
  </w:style>
  <w:style w:type="paragraph" w:styleId="2">
    <w:name w:val="heading 2"/>
    <w:basedOn w:val="a"/>
    <w:next w:val="a"/>
    <w:link w:val="20"/>
    <w:qFormat/>
    <w:rsid w:val="002C3D4F"/>
    <w:pPr>
      <w:keepNext/>
      <w:widowControl/>
      <w:autoSpaceDE/>
      <w:autoSpaceDN/>
      <w:adjustRightInd/>
      <w:jc w:val="center"/>
      <w:outlineLvl w:val="1"/>
    </w:pPr>
    <w:rPr>
      <w:b/>
      <w:bCs/>
      <w:iCs/>
      <w:sz w:val="28"/>
      <w:szCs w:val="28"/>
      <w:lang w:eastAsia="en-US"/>
    </w:rPr>
  </w:style>
  <w:style w:type="paragraph" w:styleId="4">
    <w:name w:val="heading 4"/>
    <w:basedOn w:val="a"/>
    <w:next w:val="a"/>
    <w:link w:val="40"/>
    <w:qFormat/>
    <w:rsid w:val="002C3D4F"/>
    <w:pPr>
      <w:keepNext/>
      <w:widowControl/>
      <w:autoSpaceDE/>
      <w:autoSpaceDN/>
      <w:adjustRightInd/>
      <w:spacing w:before="120"/>
      <w:ind w:firstLine="709"/>
      <w:jc w:val="both"/>
      <w:outlineLvl w:val="3"/>
    </w:pPr>
    <w:rPr>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D4F"/>
    <w:rPr>
      <w:rFonts w:ascii="Times New Roman" w:eastAsia="Times New Roman" w:hAnsi="Times New Roman" w:cs="Times New Roman"/>
      <w:b/>
      <w:bCs/>
      <w:kern w:val="32"/>
      <w:sz w:val="28"/>
      <w:szCs w:val="28"/>
    </w:rPr>
  </w:style>
  <w:style w:type="character" w:customStyle="1" w:styleId="20">
    <w:name w:val="Заголовок 2 Знак"/>
    <w:basedOn w:val="a0"/>
    <w:link w:val="2"/>
    <w:rsid w:val="002C3D4F"/>
    <w:rPr>
      <w:rFonts w:ascii="Times New Roman" w:eastAsia="Times New Roman" w:hAnsi="Times New Roman" w:cs="Times New Roman"/>
      <w:b/>
      <w:bCs/>
      <w:iCs/>
      <w:sz w:val="28"/>
      <w:szCs w:val="28"/>
    </w:rPr>
  </w:style>
  <w:style w:type="character" w:customStyle="1" w:styleId="40">
    <w:name w:val="Заголовок 4 Знак"/>
    <w:basedOn w:val="a0"/>
    <w:link w:val="4"/>
    <w:rsid w:val="002C3D4F"/>
    <w:rPr>
      <w:rFonts w:ascii="Times New Roman" w:eastAsia="Times New Roman" w:hAnsi="Times New Roman" w:cs="Times New Roman"/>
      <w:b/>
      <w:bCs/>
      <w:sz w:val="28"/>
      <w:szCs w:val="28"/>
    </w:rPr>
  </w:style>
  <w:style w:type="paragraph" w:customStyle="1" w:styleId="ConsNormal">
    <w:name w:val="ConsNormal"/>
    <w:rsid w:val="002C3D4F"/>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styleId="a3">
    <w:name w:val="Subtitle"/>
    <w:basedOn w:val="a"/>
    <w:next w:val="a4"/>
    <w:link w:val="a5"/>
    <w:qFormat/>
    <w:rsid w:val="002C3D4F"/>
    <w:pPr>
      <w:widowControl/>
      <w:suppressAutoHyphens/>
      <w:autoSpaceDE/>
      <w:autoSpaceDN/>
      <w:adjustRightInd/>
      <w:ind w:right="43"/>
      <w:jc w:val="center"/>
    </w:pPr>
    <w:rPr>
      <w:b/>
      <w:sz w:val="36"/>
      <w:lang w:eastAsia="ar-SA"/>
    </w:rPr>
  </w:style>
  <w:style w:type="character" w:customStyle="1" w:styleId="a5">
    <w:name w:val="Подзаголовок Знак"/>
    <w:basedOn w:val="a0"/>
    <w:link w:val="a3"/>
    <w:rsid w:val="002C3D4F"/>
    <w:rPr>
      <w:rFonts w:ascii="Times New Roman" w:eastAsia="Times New Roman" w:hAnsi="Times New Roman" w:cs="Times New Roman"/>
      <w:b/>
      <w:sz w:val="36"/>
      <w:szCs w:val="20"/>
      <w:lang w:eastAsia="ar-SA"/>
    </w:rPr>
  </w:style>
  <w:style w:type="paragraph" w:styleId="a4">
    <w:name w:val="Body Text"/>
    <w:basedOn w:val="a"/>
    <w:link w:val="a6"/>
    <w:uiPriority w:val="99"/>
    <w:semiHidden/>
    <w:unhideWhenUsed/>
    <w:rsid w:val="002C3D4F"/>
    <w:pPr>
      <w:spacing w:after="120"/>
    </w:pPr>
  </w:style>
  <w:style w:type="character" w:customStyle="1" w:styleId="a6">
    <w:name w:val="Основной текст Знак"/>
    <w:basedOn w:val="a0"/>
    <w:link w:val="a4"/>
    <w:uiPriority w:val="99"/>
    <w:semiHidden/>
    <w:rsid w:val="002C3D4F"/>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2C3D4F"/>
    <w:rPr>
      <w:rFonts w:ascii="Tahoma" w:hAnsi="Tahoma" w:cs="Tahoma"/>
      <w:sz w:val="16"/>
      <w:szCs w:val="16"/>
    </w:rPr>
  </w:style>
  <w:style w:type="character" w:customStyle="1" w:styleId="a8">
    <w:name w:val="Текст выноски Знак"/>
    <w:basedOn w:val="a0"/>
    <w:link w:val="a7"/>
    <w:uiPriority w:val="99"/>
    <w:semiHidden/>
    <w:rsid w:val="002C3D4F"/>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2C3D4F"/>
    <w:pPr>
      <w:spacing w:after="120" w:line="480" w:lineRule="auto"/>
      <w:ind w:left="283"/>
    </w:pPr>
  </w:style>
  <w:style w:type="character" w:customStyle="1" w:styleId="22">
    <w:name w:val="Основной текст с отступом 2 Знак"/>
    <w:basedOn w:val="a0"/>
    <w:link w:val="21"/>
    <w:uiPriority w:val="99"/>
    <w:semiHidden/>
    <w:rsid w:val="002C3D4F"/>
    <w:rPr>
      <w:rFonts w:ascii="Times New Roman" w:eastAsia="Times New Roman" w:hAnsi="Times New Roman" w:cs="Times New Roman"/>
      <w:sz w:val="20"/>
      <w:szCs w:val="20"/>
      <w:lang w:eastAsia="ru-RU"/>
    </w:rPr>
  </w:style>
  <w:style w:type="paragraph" w:styleId="a9">
    <w:name w:val="Block Text"/>
    <w:basedOn w:val="a"/>
    <w:rsid w:val="002C3D4F"/>
    <w:pPr>
      <w:widowControl/>
      <w:autoSpaceDE/>
      <w:autoSpaceDN/>
      <w:adjustRightInd/>
      <w:ind w:left="567" w:right="-1"/>
      <w:jc w:val="both"/>
    </w:pPr>
    <w:rPr>
      <w:sz w:val="28"/>
    </w:rPr>
  </w:style>
  <w:style w:type="paragraph" w:styleId="aa">
    <w:name w:val="List Paragraph"/>
    <w:basedOn w:val="a"/>
    <w:uiPriority w:val="34"/>
    <w:qFormat/>
    <w:rsid w:val="006F2A15"/>
    <w:pPr>
      <w:ind w:left="720"/>
      <w:contextualSpacing/>
    </w:pPr>
  </w:style>
  <w:style w:type="paragraph" w:customStyle="1" w:styleId="ConsPlusTitle">
    <w:name w:val="ConsPlusTitle"/>
    <w:rsid w:val="00A75EF1"/>
    <w:pPr>
      <w:widowControl w:val="0"/>
      <w:autoSpaceDE w:val="0"/>
      <w:autoSpaceDN w:val="0"/>
      <w:spacing w:after="0" w:line="240" w:lineRule="auto"/>
    </w:pPr>
    <w:rPr>
      <w:rFonts w:ascii="Calibri" w:eastAsia="Times New Roman" w:hAnsi="Calibri" w:cs="Calibri"/>
      <w:b/>
      <w:szCs w:val="20"/>
      <w:lang w:eastAsia="ru-RU"/>
    </w:rPr>
  </w:style>
  <w:style w:type="paragraph" w:styleId="ab">
    <w:name w:val="Normal (Web)"/>
    <w:basedOn w:val="a"/>
    <w:rsid w:val="0022288E"/>
    <w:pPr>
      <w:widowControl/>
      <w:autoSpaceDE/>
      <w:autoSpaceDN/>
      <w:adjustRightInd/>
      <w:spacing w:before="100" w:beforeAutospacing="1" w:after="100" w:afterAutospacing="1"/>
    </w:pPr>
    <w:rPr>
      <w:sz w:val="24"/>
      <w:szCs w:val="24"/>
    </w:rPr>
  </w:style>
  <w:style w:type="paragraph" w:styleId="ac">
    <w:name w:val="header"/>
    <w:basedOn w:val="a"/>
    <w:link w:val="ad"/>
    <w:uiPriority w:val="99"/>
    <w:unhideWhenUsed/>
    <w:rsid w:val="00350348"/>
    <w:pPr>
      <w:tabs>
        <w:tab w:val="center" w:pos="4677"/>
        <w:tab w:val="right" w:pos="9355"/>
      </w:tabs>
    </w:pPr>
  </w:style>
  <w:style w:type="character" w:customStyle="1" w:styleId="ad">
    <w:name w:val="Верхний колонтитул Знак"/>
    <w:basedOn w:val="a0"/>
    <w:link w:val="ac"/>
    <w:uiPriority w:val="99"/>
    <w:rsid w:val="00350348"/>
    <w:rPr>
      <w:rFonts w:ascii="Times New Roman" w:eastAsia="Times New Roman" w:hAnsi="Times New Roman" w:cs="Times New Roman"/>
      <w:sz w:val="20"/>
      <w:szCs w:val="20"/>
      <w:lang w:eastAsia="ru-RU"/>
    </w:rPr>
  </w:style>
  <w:style w:type="paragraph" w:styleId="ae">
    <w:name w:val="footer"/>
    <w:basedOn w:val="a"/>
    <w:link w:val="af"/>
    <w:uiPriority w:val="99"/>
    <w:semiHidden/>
    <w:unhideWhenUsed/>
    <w:rsid w:val="00350348"/>
    <w:pPr>
      <w:tabs>
        <w:tab w:val="center" w:pos="4677"/>
        <w:tab w:val="right" w:pos="9355"/>
      </w:tabs>
    </w:pPr>
  </w:style>
  <w:style w:type="character" w:customStyle="1" w:styleId="af">
    <w:name w:val="Нижний колонтитул Знак"/>
    <w:basedOn w:val="a0"/>
    <w:link w:val="ae"/>
    <w:uiPriority w:val="99"/>
    <w:semiHidden/>
    <w:rsid w:val="00350348"/>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3D4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2C3D4F"/>
    <w:pPr>
      <w:keepNext/>
      <w:widowControl/>
      <w:autoSpaceDE/>
      <w:autoSpaceDN/>
      <w:adjustRightInd/>
      <w:spacing w:before="240" w:after="60" w:line="276" w:lineRule="auto"/>
      <w:jc w:val="center"/>
      <w:outlineLvl w:val="0"/>
    </w:pPr>
    <w:rPr>
      <w:b/>
      <w:bCs/>
      <w:kern w:val="32"/>
      <w:sz w:val="28"/>
      <w:szCs w:val="28"/>
      <w:lang w:eastAsia="en-US"/>
    </w:rPr>
  </w:style>
  <w:style w:type="paragraph" w:styleId="2">
    <w:name w:val="heading 2"/>
    <w:basedOn w:val="a"/>
    <w:next w:val="a"/>
    <w:link w:val="20"/>
    <w:qFormat/>
    <w:rsid w:val="002C3D4F"/>
    <w:pPr>
      <w:keepNext/>
      <w:widowControl/>
      <w:autoSpaceDE/>
      <w:autoSpaceDN/>
      <w:adjustRightInd/>
      <w:jc w:val="center"/>
      <w:outlineLvl w:val="1"/>
    </w:pPr>
    <w:rPr>
      <w:b/>
      <w:bCs/>
      <w:iCs/>
      <w:sz w:val="28"/>
      <w:szCs w:val="28"/>
      <w:lang w:eastAsia="en-US"/>
    </w:rPr>
  </w:style>
  <w:style w:type="paragraph" w:styleId="4">
    <w:name w:val="heading 4"/>
    <w:basedOn w:val="a"/>
    <w:next w:val="a"/>
    <w:link w:val="40"/>
    <w:qFormat/>
    <w:rsid w:val="002C3D4F"/>
    <w:pPr>
      <w:keepNext/>
      <w:widowControl/>
      <w:autoSpaceDE/>
      <w:autoSpaceDN/>
      <w:adjustRightInd/>
      <w:spacing w:before="120"/>
      <w:ind w:firstLine="709"/>
      <w:jc w:val="both"/>
      <w:outlineLvl w:val="3"/>
    </w:pPr>
    <w:rPr>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C3D4F"/>
    <w:rPr>
      <w:rFonts w:ascii="Times New Roman" w:eastAsia="Times New Roman" w:hAnsi="Times New Roman" w:cs="Times New Roman"/>
      <w:b/>
      <w:bCs/>
      <w:kern w:val="32"/>
      <w:sz w:val="28"/>
      <w:szCs w:val="28"/>
    </w:rPr>
  </w:style>
  <w:style w:type="character" w:customStyle="1" w:styleId="20">
    <w:name w:val="Заголовок 2 Знак"/>
    <w:basedOn w:val="a0"/>
    <w:link w:val="2"/>
    <w:rsid w:val="002C3D4F"/>
    <w:rPr>
      <w:rFonts w:ascii="Times New Roman" w:eastAsia="Times New Roman" w:hAnsi="Times New Roman" w:cs="Times New Roman"/>
      <w:b/>
      <w:bCs/>
      <w:iCs/>
      <w:sz w:val="28"/>
      <w:szCs w:val="28"/>
    </w:rPr>
  </w:style>
  <w:style w:type="character" w:customStyle="1" w:styleId="40">
    <w:name w:val="Заголовок 4 Знак"/>
    <w:basedOn w:val="a0"/>
    <w:link w:val="4"/>
    <w:rsid w:val="002C3D4F"/>
    <w:rPr>
      <w:rFonts w:ascii="Times New Roman" w:eastAsia="Times New Roman" w:hAnsi="Times New Roman" w:cs="Times New Roman"/>
      <w:b/>
      <w:bCs/>
      <w:sz w:val="28"/>
      <w:szCs w:val="28"/>
    </w:rPr>
  </w:style>
  <w:style w:type="paragraph" w:customStyle="1" w:styleId="ConsNormal">
    <w:name w:val="ConsNormal"/>
    <w:rsid w:val="002C3D4F"/>
    <w:pPr>
      <w:widowControl w:val="0"/>
      <w:suppressAutoHyphens/>
      <w:autoSpaceDE w:val="0"/>
      <w:spacing w:after="0" w:line="240" w:lineRule="auto"/>
      <w:ind w:right="19772" w:firstLine="720"/>
    </w:pPr>
    <w:rPr>
      <w:rFonts w:ascii="Arial" w:eastAsia="Arial" w:hAnsi="Arial" w:cs="Arial"/>
      <w:sz w:val="20"/>
      <w:szCs w:val="20"/>
      <w:lang w:eastAsia="ar-SA"/>
    </w:rPr>
  </w:style>
  <w:style w:type="paragraph" w:styleId="a3">
    <w:name w:val="Subtitle"/>
    <w:basedOn w:val="a"/>
    <w:next w:val="a4"/>
    <w:link w:val="a5"/>
    <w:qFormat/>
    <w:rsid w:val="002C3D4F"/>
    <w:pPr>
      <w:widowControl/>
      <w:suppressAutoHyphens/>
      <w:autoSpaceDE/>
      <w:autoSpaceDN/>
      <w:adjustRightInd/>
      <w:ind w:right="43"/>
      <w:jc w:val="center"/>
    </w:pPr>
    <w:rPr>
      <w:b/>
      <w:sz w:val="36"/>
      <w:lang w:eastAsia="ar-SA"/>
    </w:rPr>
  </w:style>
  <w:style w:type="character" w:customStyle="1" w:styleId="a5">
    <w:name w:val="Подзаголовок Знак"/>
    <w:basedOn w:val="a0"/>
    <w:link w:val="a3"/>
    <w:rsid w:val="002C3D4F"/>
    <w:rPr>
      <w:rFonts w:ascii="Times New Roman" w:eastAsia="Times New Roman" w:hAnsi="Times New Roman" w:cs="Times New Roman"/>
      <w:b/>
      <w:sz w:val="36"/>
      <w:szCs w:val="20"/>
      <w:lang w:eastAsia="ar-SA"/>
    </w:rPr>
  </w:style>
  <w:style w:type="paragraph" w:styleId="a4">
    <w:name w:val="Body Text"/>
    <w:basedOn w:val="a"/>
    <w:link w:val="a6"/>
    <w:uiPriority w:val="99"/>
    <w:semiHidden/>
    <w:unhideWhenUsed/>
    <w:rsid w:val="002C3D4F"/>
    <w:pPr>
      <w:spacing w:after="120"/>
    </w:pPr>
  </w:style>
  <w:style w:type="character" w:customStyle="1" w:styleId="a6">
    <w:name w:val="Основной текст Знак"/>
    <w:basedOn w:val="a0"/>
    <w:link w:val="a4"/>
    <w:uiPriority w:val="99"/>
    <w:semiHidden/>
    <w:rsid w:val="002C3D4F"/>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2C3D4F"/>
    <w:rPr>
      <w:rFonts w:ascii="Tahoma" w:hAnsi="Tahoma" w:cs="Tahoma"/>
      <w:sz w:val="16"/>
      <w:szCs w:val="16"/>
    </w:rPr>
  </w:style>
  <w:style w:type="character" w:customStyle="1" w:styleId="a8">
    <w:name w:val="Текст выноски Знак"/>
    <w:basedOn w:val="a0"/>
    <w:link w:val="a7"/>
    <w:uiPriority w:val="99"/>
    <w:semiHidden/>
    <w:rsid w:val="002C3D4F"/>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2C3D4F"/>
    <w:pPr>
      <w:spacing w:after="120" w:line="480" w:lineRule="auto"/>
      <w:ind w:left="283"/>
    </w:pPr>
  </w:style>
  <w:style w:type="character" w:customStyle="1" w:styleId="22">
    <w:name w:val="Основной текст с отступом 2 Знак"/>
    <w:basedOn w:val="a0"/>
    <w:link w:val="21"/>
    <w:uiPriority w:val="99"/>
    <w:semiHidden/>
    <w:rsid w:val="002C3D4F"/>
    <w:rPr>
      <w:rFonts w:ascii="Times New Roman" w:eastAsia="Times New Roman" w:hAnsi="Times New Roman" w:cs="Times New Roman"/>
      <w:sz w:val="20"/>
      <w:szCs w:val="20"/>
      <w:lang w:eastAsia="ru-RU"/>
    </w:rPr>
  </w:style>
  <w:style w:type="paragraph" w:styleId="a9">
    <w:name w:val="Block Text"/>
    <w:basedOn w:val="a"/>
    <w:rsid w:val="002C3D4F"/>
    <w:pPr>
      <w:widowControl/>
      <w:autoSpaceDE/>
      <w:autoSpaceDN/>
      <w:adjustRightInd/>
      <w:ind w:left="567" w:right="-1"/>
      <w:jc w:val="both"/>
    </w:pPr>
    <w:rPr>
      <w:sz w:val="28"/>
    </w:rPr>
  </w:style>
  <w:style w:type="paragraph" w:styleId="aa">
    <w:name w:val="List Paragraph"/>
    <w:basedOn w:val="a"/>
    <w:uiPriority w:val="34"/>
    <w:qFormat/>
    <w:rsid w:val="006F2A15"/>
    <w:pPr>
      <w:ind w:left="720"/>
      <w:contextualSpacing/>
    </w:pPr>
  </w:style>
  <w:style w:type="paragraph" w:customStyle="1" w:styleId="ConsPlusTitle">
    <w:name w:val="ConsPlusTitle"/>
    <w:rsid w:val="00A75EF1"/>
    <w:pPr>
      <w:widowControl w:val="0"/>
      <w:autoSpaceDE w:val="0"/>
      <w:autoSpaceDN w:val="0"/>
      <w:spacing w:after="0" w:line="240" w:lineRule="auto"/>
    </w:pPr>
    <w:rPr>
      <w:rFonts w:ascii="Calibri" w:eastAsia="Times New Roman" w:hAnsi="Calibri" w:cs="Calibri"/>
      <w:b/>
      <w:szCs w:val="20"/>
      <w:lang w:eastAsia="ru-RU"/>
    </w:rPr>
  </w:style>
  <w:style w:type="paragraph" w:styleId="ab">
    <w:name w:val="Normal (Web)"/>
    <w:basedOn w:val="a"/>
    <w:rsid w:val="0022288E"/>
    <w:pPr>
      <w:widowControl/>
      <w:autoSpaceDE/>
      <w:autoSpaceDN/>
      <w:adjustRightInd/>
      <w:spacing w:before="100" w:beforeAutospacing="1" w:after="100" w:afterAutospacing="1"/>
    </w:pPr>
    <w:rPr>
      <w:sz w:val="24"/>
      <w:szCs w:val="24"/>
    </w:rPr>
  </w:style>
  <w:style w:type="paragraph" w:styleId="ac">
    <w:name w:val="header"/>
    <w:basedOn w:val="a"/>
    <w:link w:val="ad"/>
    <w:uiPriority w:val="99"/>
    <w:unhideWhenUsed/>
    <w:rsid w:val="00350348"/>
    <w:pPr>
      <w:tabs>
        <w:tab w:val="center" w:pos="4677"/>
        <w:tab w:val="right" w:pos="9355"/>
      </w:tabs>
    </w:pPr>
  </w:style>
  <w:style w:type="character" w:customStyle="1" w:styleId="ad">
    <w:name w:val="Верхний колонтитул Знак"/>
    <w:basedOn w:val="a0"/>
    <w:link w:val="ac"/>
    <w:uiPriority w:val="99"/>
    <w:rsid w:val="00350348"/>
    <w:rPr>
      <w:rFonts w:ascii="Times New Roman" w:eastAsia="Times New Roman" w:hAnsi="Times New Roman" w:cs="Times New Roman"/>
      <w:sz w:val="20"/>
      <w:szCs w:val="20"/>
      <w:lang w:eastAsia="ru-RU"/>
    </w:rPr>
  </w:style>
  <w:style w:type="paragraph" w:styleId="ae">
    <w:name w:val="footer"/>
    <w:basedOn w:val="a"/>
    <w:link w:val="af"/>
    <w:uiPriority w:val="99"/>
    <w:semiHidden/>
    <w:unhideWhenUsed/>
    <w:rsid w:val="00350348"/>
    <w:pPr>
      <w:tabs>
        <w:tab w:val="center" w:pos="4677"/>
        <w:tab w:val="right" w:pos="9355"/>
      </w:tabs>
    </w:pPr>
  </w:style>
  <w:style w:type="character" w:customStyle="1" w:styleId="af">
    <w:name w:val="Нижний колонтитул Знак"/>
    <w:basedOn w:val="a0"/>
    <w:link w:val="ae"/>
    <w:uiPriority w:val="99"/>
    <w:semiHidden/>
    <w:rsid w:val="0035034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898C65-0068-438C-B410-F7FE878C1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3400</Words>
  <Characters>19383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 В. Леонова</dc:creator>
  <cp:lastModifiedBy>Сергей А. Андрюков</cp:lastModifiedBy>
  <cp:revision>3</cp:revision>
  <cp:lastPrinted>2017-04-18T09:27:00Z</cp:lastPrinted>
  <dcterms:created xsi:type="dcterms:W3CDTF">2020-08-18T06:10:00Z</dcterms:created>
  <dcterms:modified xsi:type="dcterms:W3CDTF">2020-08-18T06:13:00Z</dcterms:modified>
</cp:coreProperties>
</file>